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43" w:rsidRDefault="00042E43" w:rsidP="00042E4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a5"/>
          <w:rFonts w:ascii="Helvetica" w:hAnsi="Helvetica"/>
          <w:color w:val="333333"/>
          <w:bdr w:val="none" w:sz="0" w:space="0" w:color="auto" w:frame="1"/>
        </w:rPr>
        <w:t>Ссылки на информационно-образовательные ресурсы</w:t>
      </w:r>
    </w:p>
    <w:p w:rsidR="00042E43" w:rsidRDefault="00042E43" w:rsidP="00042E4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</w:rPr>
      </w:pPr>
    </w:p>
    <w:p w:rsidR="00042E43" w:rsidRDefault="00042E43" w:rsidP="00042E4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</w:rPr>
      </w:pPr>
    </w:p>
    <w:p w:rsidR="00042E43" w:rsidRPr="00D076C5" w:rsidRDefault="00042E43" w:rsidP="00042E4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</w:rPr>
      </w:pPr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Министерство образования и науки РФ</w:t>
        </w:r>
      </w:hyperlink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6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Министерство образования и науки Республики Марий Эл</w:t>
        </w:r>
      </w:hyperlink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7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Федеральный портал "Российское образование"</w:t>
        </w:r>
      </w:hyperlink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8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Образовательный портал Республики Марий Эл</w:t>
        </w:r>
      </w:hyperlink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9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Информационная система "Единое окно доступа к образовательным ресурсам"</w:t>
        </w:r>
      </w:hyperlink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10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Единая коллекция цифровых образовательных ресурсов</w:t>
        </w:r>
      </w:hyperlink>
    </w:p>
    <w:p w:rsidR="00042E43" w:rsidRDefault="00042E43" w:rsidP="00042E43">
      <w:pPr>
        <w:numPr>
          <w:ilvl w:val="0"/>
          <w:numId w:val="1"/>
        </w:numPr>
        <w:spacing w:after="45" w:line="240" w:lineRule="auto"/>
        <w:ind w:left="225"/>
        <w:textAlignment w:val="baseline"/>
        <w:rPr>
          <w:rFonts w:ascii="Helvetica" w:hAnsi="Helvetica"/>
          <w:color w:val="333333"/>
          <w:sz w:val="23"/>
          <w:szCs w:val="23"/>
        </w:rPr>
      </w:pPr>
      <w:hyperlink r:id="rId11" w:history="1">
        <w:r>
          <w:rPr>
            <w:rStyle w:val="a3"/>
            <w:rFonts w:ascii="Helvetica" w:hAnsi="Helvetica"/>
            <w:color w:val="2A87AC"/>
            <w:sz w:val="18"/>
            <w:szCs w:val="18"/>
          </w:rPr>
          <w:t>Федеральный центр информационно-образовательных ресурсов</w:t>
        </w:r>
      </w:hyperlink>
    </w:p>
    <w:p w:rsidR="00042E43" w:rsidRDefault="00042E43" w:rsidP="00042E43"/>
    <w:p w:rsidR="00000000" w:rsidRDefault="00042E43"/>
    <w:sectPr w:rsidR="00000000" w:rsidSect="00042E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C62"/>
    <w:multiLevelType w:val="multilevel"/>
    <w:tmpl w:val="361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E43"/>
    <w:rsid w:val="0004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2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portal.mari.ru/minobr/Pages/main.aspx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B7860951A9DD46B414FBE892817193" ma:contentTypeVersion="0" ma:contentTypeDescription="Создание документа." ma:contentTypeScope="" ma:versionID="d5b1e09200456a663ce18ec0ee9836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C134D2-D01B-4203-BA0E-F1BF08239BC9}"/>
</file>

<file path=customXml/itemProps2.xml><?xml version="1.0" encoding="utf-8"?>
<ds:datastoreItem xmlns:ds="http://schemas.openxmlformats.org/officeDocument/2006/customXml" ds:itemID="{D406AFFC-2AA9-4417-99D3-D64F2F4851D5}"/>
</file>

<file path=customXml/itemProps3.xml><?xml version="1.0" encoding="utf-8"?>
<ds:datastoreItem xmlns:ds="http://schemas.openxmlformats.org/officeDocument/2006/customXml" ds:itemID="{13E7B832-299C-4F63-9E06-1A536CFE6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2016-01-14T10:44:00Z</dcterms:created>
  <dcterms:modified xsi:type="dcterms:W3CDTF">2016-01-14T10:44:00Z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0x010100ACB7860951A9DD46B414FBE892817193</vt:lpwstr>
  </property>
</Properties>
</file>