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A4F" w:rsidRDefault="004D2FD5">
      <w:pPr>
        <w:spacing w:after="0"/>
        <w:jc w:val="center"/>
        <w:rPr>
          <w:rFonts w:ascii="Times New Roman" w:hAnsi="Times New Roman"/>
          <w:b/>
          <w:sz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</w:rPr>
        <w:t>СОЦИАЛЬНЫЙ П</w:t>
      </w:r>
      <w:r w:rsidR="009B43D0">
        <w:rPr>
          <w:rFonts w:ascii="Times New Roman" w:hAnsi="Times New Roman"/>
          <w:b/>
          <w:sz w:val="24"/>
        </w:rPr>
        <w:t>АСПОРТ КОЛЛЕКТИВА на 01.10.2025</w:t>
      </w:r>
      <w:r>
        <w:rPr>
          <w:rFonts w:ascii="Times New Roman" w:hAnsi="Times New Roman"/>
          <w:b/>
          <w:sz w:val="24"/>
        </w:rPr>
        <w:t>г.</w:t>
      </w:r>
    </w:p>
    <w:p w:rsidR="00624A4F" w:rsidRDefault="004D2FD5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Наименование организации:</w:t>
      </w:r>
    </w:p>
    <w:p w:rsidR="00624A4F" w:rsidRDefault="004D2FD5">
      <w:pPr>
        <w:jc w:val="center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8"/>
          <w:u w:val="single"/>
        </w:rPr>
        <w:t>ГБОУ Республики Марий Эл «Казанская школа-интернат»</w:t>
      </w: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759"/>
        <w:gridCol w:w="1596"/>
      </w:tblGrid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1. Количественные показатели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Количество</w:t>
            </w:r>
          </w:p>
        </w:tc>
      </w:tr>
      <w:tr w:rsidR="00624A4F">
        <w:trPr>
          <w:trHeight w:val="231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Всего работников: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</w:tr>
      <w:tr w:rsidR="00624A4F">
        <w:trPr>
          <w:trHeight w:val="235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педагогические работники (учителя, воспитатели),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 w:rsidP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1C24DC">
              <w:rPr>
                <w:rFonts w:ascii="Times New Roman" w:hAnsi="Times New Roman"/>
                <w:sz w:val="24"/>
              </w:rPr>
              <w:t>2</w:t>
            </w:r>
          </w:p>
        </w:tc>
      </w:tr>
      <w:tr w:rsidR="00624A4F">
        <w:trPr>
          <w:trHeight w:val="254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т.ч. членов Профсоюза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 w:rsidP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1C24DC">
              <w:rPr>
                <w:rFonts w:ascii="Times New Roman" w:hAnsi="Times New Roman"/>
                <w:sz w:val="24"/>
              </w:rPr>
              <w:t>2</w:t>
            </w:r>
          </w:p>
        </w:tc>
      </w:tr>
      <w:tr w:rsidR="00624A4F">
        <w:trPr>
          <w:trHeight w:val="193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административно-управленческий персонал,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т.ч. членов Профсоюза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</w:rPr>
              <w:t>учебн</w:t>
            </w:r>
            <w:proofErr w:type="gramStart"/>
            <w:r>
              <w:rPr>
                <w:rFonts w:ascii="Times New Roman" w:hAnsi="Times New Roman"/>
                <w:sz w:val="24"/>
              </w:rPr>
              <w:t>о</w:t>
            </w:r>
            <w:proofErr w:type="spellEnd"/>
            <w:r>
              <w:rPr>
                <w:rFonts w:ascii="Times New Roman" w:hAnsi="Times New Roman"/>
                <w:sz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вспомогательный персонал,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1C24DC">
            <w:pPr>
              <w:jc w:val="center"/>
            </w:pPr>
            <w:r>
              <w:t>1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т.ч. членов Профсоюза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обслуживающий персонал, 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 w:rsidP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1C24DC"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в. т ч. членов Профсоюза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 w:rsidP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1C24DC"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Всего работников, имеющих инвалидность,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624A4F">
        <w:trPr>
          <w:trHeight w:val="311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т.ч. членов Профсоюза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624A4F">
        <w:trPr>
          <w:trHeight w:val="311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Всего неработающих пенсионеров, состоящих на профсоюзном учёте (кто не вышел из Профсоюза и платит взносы)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2. Качественные показатели: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Работники имеют образование: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624A4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высшее образование – бакалавр (4 г.)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624A4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высшее образование – специалист, магистр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среднее профессиональное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среднее общее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количество работников, обучающихся заочно,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в т.ч. получают второе образование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3. Имеют квалификационные категории: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624A4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высшую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первую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аттестовано на соответствие занимаемой должности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продлена оплата по категории на основе регионального отраслевого Соглашения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4.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Количество работающих, имеющих награды (всего), из них:</w:t>
            </w:r>
            <w:proofErr w:type="gramEnd"/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624A4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24A4F">
        <w:trPr>
          <w:trHeight w:val="229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«Заслуженный работник образования Российской Федерации»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rPr>
          <w:trHeight w:val="248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-«Заслуженный  работник образования Республики Марий Эл»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rPr>
          <w:trHeight w:val="294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«Почетный работник образования» (Отличник народного просвещения)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624A4F">
        <w:trPr>
          <w:trHeight w:val="327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Другие награды (отраслевые и государственные)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624A4F">
        <w:trPr>
          <w:trHeight w:val="153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Имеют звание «Ветеран труда»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624A4F">
        <w:trPr>
          <w:trHeight w:val="276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Профсоюзные награды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624A4F"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5. Состав педагогических кадров по возрасту:</w:t>
            </w:r>
          </w:p>
        </w:tc>
      </w:tr>
      <w:tr w:rsidR="00624A4F">
        <w:trPr>
          <w:trHeight w:val="193"/>
        </w:trPr>
        <w:tc>
          <w:tcPr>
            <w:tcW w:w="77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-Количество молодых  педагогов в возрасте до 35 лет, </w:t>
            </w:r>
          </w:p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 т. ч. со стажем работы до 3 лет</w:t>
            </w:r>
          </w:p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-Количество педагогов-мужчин</w:t>
            </w:r>
          </w:p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-Всего  работающих педагогов пенсионного возраста </w:t>
            </w:r>
          </w:p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-Всего педагогов получают пенсию за длительный стаж работы с детьми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rPr>
          <w:trHeight w:val="291"/>
        </w:trPr>
        <w:tc>
          <w:tcPr>
            <w:tcW w:w="77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624A4F"/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624A4F"/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624A4F">
        <w:trPr>
          <w:trHeight w:val="271"/>
        </w:trPr>
        <w:tc>
          <w:tcPr>
            <w:tcW w:w="77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624A4F"/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624A4F">
        <w:trPr>
          <w:trHeight w:val="270"/>
        </w:trPr>
        <w:tc>
          <w:tcPr>
            <w:tcW w:w="77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624A4F"/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6. Количество работников, работающих во вредных и опасных условиях труда (по результатам СОУТ)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624A4F"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7. Педагогические работники, имеющие нагрузку: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 размере нормы часов (18 часов) за ставку ЗП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 размере ниже нормы часов за ставку ЗП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- в размере менее 1,5 нормы часов за ставку ЗП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 размере свыше 1,5 нормы часов за ставку ЗП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624A4F"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8. Обслуживающий персонал:</w:t>
            </w:r>
          </w:p>
        </w:tc>
      </w:tr>
      <w:tr w:rsidR="00624A4F">
        <w:trPr>
          <w:trHeight w:val="276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Всего штатных единиц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</w:t>
            </w:r>
            <w:r w:rsidR="004D2FD5">
              <w:rPr>
                <w:rFonts w:ascii="Times New Roman" w:hAnsi="Times New Roman"/>
                <w:sz w:val="24"/>
              </w:rPr>
              <w:t>,5</w:t>
            </w:r>
          </w:p>
        </w:tc>
      </w:tr>
      <w:tr w:rsidR="00624A4F">
        <w:trPr>
          <w:trHeight w:val="562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работают:</w:t>
            </w:r>
          </w:p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 менее ставки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rPr>
          <w:trHeight w:val="207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от 1 до 1,5 ставок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</w:tr>
      <w:tr w:rsidR="00624A4F">
        <w:trPr>
          <w:trHeight w:val="335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свыше 1,5 ставок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rPr>
          <w:trHeight w:val="203"/>
        </w:trPr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9. Оплата труда</w:t>
            </w:r>
          </w:p>
        </w:tc>
      </w:tr>
      <w:tr w:rsidR="00624A4F">
        <w:trPr>
          <w:trHeight w:val="217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Средняя заработная плата по организации, в т.ч.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 w:rsidP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  <w:r w:rsidR="001C24DC">
              <w:rPr>
                <w:rFonts w:ascii="Times New Roman" w:hAnsi="Times New Roman"/>
                <w:sz w:val="24"/>
              </w:rPr>
              <w:t>9401</w:t>
            </w:r>
            <w:r>
              <w:rPr>
                <w:rFonts w:ascii="Times New Roman" w:hAnsi="Times New Roman"/>
                <w:sz w:val="24"/>
              </w:rPr>
              <w:t>,</w:t>
            </w:r>
            <w:r w:rsidR="001C24DC">
              <w:rPr>
                <w:rFonts w:ascii="Times New Roman" w:hAnsi="Times New Roman"/>
                <w:sz w:val="24"/>
              </w:rPr>
              <w:t>83</w:t>
            </w:r>
          </w:p>
        </w:tc>
      </w:tr>
      <w:tr w:rsidR="00624A4F">
        <w:trPr>
          <w:trHeight w:val="222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- </w:t>
            </w:r>
            <w:r>
              <w:rPr>
                <w:rFonts w:ascii="Times New Roman" w:hAnsi="Times New Roman"/>
                <w:sz w:val="24"/>
              </w:rPr>
              <w:t>педагогического персонала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48199</w:t>
            </w:r>
            <w:r w:rsidR="004D2FD5"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</w:rPr>
              <w:t>11</w:t>
            </w:r>
          </w:p>
        </w:tc>
      </w:tr>
      <w:tr w:rsidR="00624A4F">
        <w:trPr>
          <w:trHeight w:val="211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- </w:t>
            </w:r>
            <w:r>
              <w:rPr>
                <w:rFonts w:ascii="Times New Roman" w:hAnsi="Times New Roman"/>
                <w:sz w:val="24"/>
              </w:rPr>
              <w:t>административно-управленческого персонала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54415,00</w:t>
            </w:r>
          </w:p>
        </w:tc>
      </w:tr>
      <w:tr w:rsidR="00624A4F">
        <w:trPr>
          <w:trHeight w:val="254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учебно-вспомогательного персонала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46250</w:t>
            </w:r>
            <w:r w:rsidR="004D2FD5"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</w:rPr>
              <w:t>00</w:t>
            </w:r>
          </w:p>
        </w:tc>
      </w:tr>
      <w:tr w:rsidR="00624A4F">
        <w:trPr>
          <w:trHeight w:val="254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обслуживающего персонала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 w:rsidP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29438</w:t>
            </w:r>
            <w:r w:rsidR="004D2FD5"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</w:rPr>
              <w:t>33</w:t>
            </w:r>
          </w:p>
        </w:tc>
      </w:tr>
      <w:tr w:rsidR="00624A4F">
        <w:trPr>
          <w:trHeight w:val="241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Размер фонда стимулирования (</w:t>
            </w:r>
            <w:proofErr w:type="gramStart"/>
            <w:r>
              <w:rPr>
                <w:rFonts w:ascii="Times New Roman" w:hAnsi="Times New Roman"/>
                <w:sz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% </w:t>
            </w:r>
            <w:proofErr w:type="gramStart"/>
            <w:r>
              <w:rPr>
                <w:rFonts w:ascii="Times New Roman" w:hAnsi="Times New Roman"/>
                <w:sz w:val="24"/>
              </w:rPr>
              <w:t>от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общего Фонда оплаты труда)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  <w:r w:rsidR="004D2FD5">
              <w:rPr>
                <w:rFonts w:ascii="Times New Roman" w:hAnsi="Times New Roman"/>
                <w:sz w:val="24"/>
              </w:rPr>
              <w:t>%</w:t>
            </w:r>
          </w:p>
        </w:tc>
      </w:tr>
      <w:tr w:rsidR="00624A4F">
        <w:trPr>
          <w:trHeight w:val="254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Получают заработную плату на уровне МРОТ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11%</w:t>
            </w:r>
          </w:p>
        </w:tc>
      </w:tr>
      <w:tr w:rsidR="00624A4F">
        <w:trPr>
          <w:trHeight w:val="253"/>
        </w:trPr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- </w:t>
            </w:r>
            <w:r>
              <w:rPr>
                <w:rFonts w:ascii="Times New Roman" w:hAnsi="Times New Roman"/>
                <w:sz w:val="24"/>
              </w:rPr>
              <w:t>ЗП не выше прожиточного минимума*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10. Количество семей, в которых: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оба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работника-педагоги</w:t>
            </w:r>
            <w:proofErr w:type="spellEnd"/>
            <w:proofErr w:type="gramEnd"/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оба работают в образовательных организациях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 участники СВО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педагогических династий (ФИО, сколько поколений)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11. Всего работников, имеющих детей: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 w:rsidP="007F32E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7F32E3"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дошкольного возраста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 т.ч. посещают дошкольные учреждения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детей в возрасте от 7 до 18 лет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обучаются в школе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детей-инвалидов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более 3 несовершеннолетних детей (многодетные семьи)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12. Количество приемных семей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 них детей, принятых в семью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детей под опекой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13. Количество работников, нуждающихся в улучшении  жилищных условий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 т.ч. снимают жилье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живут в общежитии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4D2FD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-улучшили жилищные условия в текущем году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1C24D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624A4F"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4D2F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14. Дополнительные сведения</w:t>
            </w:r>
          </w:p>
        </w:tc>
      </w:tr>
      <w:tr w:rsidR="00624A4F">
        <w:tc>
          <w:tcPr>
            <w:tcW w:w="7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A4F" w:rsidRDefault="00624A4F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A4F" w:rsidRDefault="00624A4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624A4F" w:rsidRDefault="00624A4F">
      <w:pPr>
        <w:spacing w:line="240" w:lineRule="auto"/>
        <w:rPr>
          <w:rFonts w:ascii="Times New Roman" w:hAnsi="Times New Roman"/>
          <w:sz w:val="24"/>
        </w:rPr>
      </w:pPr>
    </w:p>
    <w:p w:rsidR="00624A4F" w:rsidRPr="00497864" w:rsidRDefault="00497864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</w:t>
      </w:r>
      <w:r w:rsidR="004D2FD5">
        <w:rPr>
          <w:rFonts w:ascii="Times New Roman" w:hAnsi="Times New Roman"/>
          <w:sz w:val="24"/>
        </w:rPr>
        <w:t>Председатель первичной</w:t>
      </w:r>
      <w:r>
        <w:rPr>
          <w:rFonts w:ascii="Times New Roman" w:hAnsi="Times New Roman"/>
          <w:sz w:val="24"/>
        </w:rPr>
        <w:t xml:space="preserve">     </w:t>
      </w:r>
      <w:r w:rsidR="004D2FD5">
        <w:rPr>
          <w:rFonts w:ascii="Times New Roman" w:hAnsi="Times New Roman"/>
          <w:sz w:val="24"/>
        </w:rPr>
        <w:t>организации Профсоюза С.И.Зайцева</w:t>
      </w:r>
    </w:p>
    <w:p w:rsidR="00624A4F" w:rsidRDefault="00624A4F"/>
    <w:sectPr w:rsidR="00624A4F" w:rsidSect="006414C5">
      <w:pgSz w:w="11906" w:h="16838"/>
      <w:pgMar w:top="709" w:right="850" w:bottom="1134" w:left="1701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4A4F"/>
    <w:rsid w:val="00002976"/>
    <w:rsid w:val="001C24DC"/>
    <w:rsid w:val="00497864"/>
    <w:rsid w:val="004D2FD5"/>
    <w:rsid w:val="00624A4F"/>
    <w:rsid w:val="006414C5"/>
    <w:rsid w:val="007F32E3"/>
    <w:rsid w:val="00976472"/>
    <w:rsid w:val="009B43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6414C5"/>
  </w:style>
  <w:style w:type="paragraph" w:styleId="10">
    <w:name w:val="heading 1"/>
    <w:next w:val="a"/>
    <w:link w:val="11"/>
    <w:uiPriority w:val="9"/>
    <w:qFormat/>
    <w:rsid w:val="006414C5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6414C5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6414C5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6414C5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6414C5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6414C5"/>
  </w:style>
  <w:style w:type="paragraph" w:styleId="21">
    <w:name w:val="toc 2"/>
    <w:next w:val="a"/>
    <w:link w:val="22"/>
    <w:uiPriority w:val="39"/>
    <w:rsid w:val="006414C5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6414C5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6414C5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6414C5"/>
    <w:rPr>
      <w:rFonts w:ascii="XO Thames" w:hAnsi="XO Thames"/>
      <w:sz w:val="28"/>
    </w:rPr>
  </w:style>
  <w:style w:type="paragraph" w:customStyle="1" w:styleId="12">
    <w:name w:val="Основной шрифт абзаца1"/>
    <w:link w:val="6"/>
    <w:rsid w:val="006414C5"/>
  </w:style>
  <w:style w:type="paragraph" w:styleId="6">
    <w:name w:val="toc 6"/>
    <w:next w:val="a"/>
    <w:link w:val="60"/>
    <w:uiPriority w:val="39"/>
    <w:rsid w:val="006414C5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6414C5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6414C5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6414C5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6414C5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6414C5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6414C5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6414C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6414C5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sid w:val="006414C5"/>
    <w:rPr>
      <w:color w:val="0000FF"/>
      <w:u w:val="single"/>
    </w:rPr>
  </w:style>
  <w:style w:type="character" w:styleId="a3">
    <w:name w:val="Hyperlink"/>
    <w:link w:val="13"/>
    <w:rsid w:val="006414C5"/>
    <w:rPr>
      <w:color w:val="0000FF"/>
      <w:u w:val="single"/>
    </w:rPr>
  </w:style>
  <w:style w:type="paragraph" w:customStyle="1" w:styleId="Footnote">
    <w:name w:val="Footnote"/>
    <w:link w:val="Footnote0"/>
    <w:rsid w:val="006414C5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6414C5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6414C5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6414C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6414C5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6414C5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6414C5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6414C5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6414C5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6414C5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6414C5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6414C5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rsid w:val="006414C5"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sid w:val="006414C5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rsid w:val="006414C5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sid w:val="006414C5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6414C5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6414C5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  <w:link w:val="6"/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848803AA7D766438658C1E51AB8E486" ma:contentTypeVersion="0" ma:contentTypeDescription="Создание документа." ma:contentTypeScope="" ma:versionID="1c9bd4645df0f991b9e0115b011e696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5EBB6E4-9DB3-4CC0-857E-272A7D3EEB02}"/>
</file>

<file path=customXml/itemProps2.xml><?xml version="1.0" encoding="utf-8"?>
<ds:datastoreItem xmlns:ds="http://schemas.openxmlformats.org/officeDocument/2006/customXml" ds:itemID="{6A432A1D-D0A5-4AFD-A44C-33C32E0DC229}"/>
</file>

<file path=customXml/itemProps3.xml><?xml version="1.0" encoding="utf-8"?>
<ds:datastoreItem xmlns:ds="http://schemas.openxmlformats.org/officeDocument/2006/customXml" ds:itemID="{1B16EDAB-3A50-4AF1-92BA-B400B271BA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519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Александра</dc:creator>
  <cp:lastModifiedBy>Пользователь Windows</cp:lastModifiedBy>
  <cp:revision>8</cp:revision>
  <cp:lastPrinted>2024-12-15T19:21:00Z</cp:lastPrinted>
  <dcterms:created xsi:type="dcterms:W3CDTF">2024-12-15T19:22:00Z</dcterms:created>
  <dcterms:modified xsi:type="dcterms:W3CDTF">2025-10-10T10:09:00Z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0x0101000848803AA7D766438658C1E51AB8E486</vt:lpwstr>
  </property>
</Properties>
</file>