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RPr="00C530D8" w:rsidTr="00331B81">
        <w:tc>
          <w:tcPr>
            <w:tcW w:w="5670" w:type="dxa"/>
          </w:tcPr>
          <w:p w:rsidR="00666BDD" w:rsidRPr="00C530D8" w:rsidRDefault="00666BDD" w:rsidP="00C530D8">
            <w:pPr>
              <w:pStyle w:val="af1"/>
              <w:spacing w:line="240" w:lineRule="auto"/>
              <w:rPr>
                <w:rFonts w:ascii="Times New Roman" w:hAnsi="Times New Roman"/>
                <w:szCs w:val="24"/>
              </w:rPr>
            </w:pPr>
            <w:r w:rsidRPr="00C530D8">
              <w:rPr>
                <w:rFonts w:ascii="Times New Roman" w:hAnsi="Times New Roman"/>
                <w:b/>
                <w:noProof/>
                <w:szCs w:val="24"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Pr="00C530D8" w:rsidRDefault="00666BDD" w:rsidP="00C530D8">
            <w:pPr>
              <w:ind w:left="290"/>
              <w:jc w:val="center"/>
              <w:rPr>
                <w:sz w:val="24"/>
                <w:szCs w:val="24"/>
              </w:rPr>
            </w:pPr>
          </w:p>
        </w:tc>
      </w:tr>
    </w:tbl>
    <w:p w:rsidR="00A36EE2" w:rsidRPr="00C530D8" w:rsidRDefault="00A36EE2" w:rsidP="00C53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8"/>
          <w:szCs w:val="28"/>
        </w:rPr>
        <w:id w:val="326794676"/>
        <w:docPartObj>
          <w:docPartGallery w:val="Cover Pages"/>
          <w:docPartUnique/>
        </w:docPartObj>
      </w:sdtPr>
      <w:sdtEndPr>
        <w:rPr>
          <w:rFonts w:eastAsia="Arial Unicode MS"/>
        </w:rPr>
      </w:sdtEndPr>
      <w:sdtContent>
        <w:p w:rsidR="00B610A2" w:rsidRPr="00C530D8" w:rsidRDefault="00B610A2" w:rsidP="00C530D8">
          <w:pPr>
            <w:spacing w:after="0" w:line="360" w:lineRule="auto"/>
            <w:jc w:val="right"/>
            <w:rPr>
              <w:rFonts w:ascii="Times New Roman" w:hAnsi="Times New Roman" w:cs="Times New Roman"/>
              <w:sz w:val="28"/>
              <w:szCs w:val="28"/>
            </w:rPr>
          </w:pPr>
        </w:p>
        <w:p w:rsidR="00334165" w:rsidRDefault="00334165" w:rsidP="00C530D8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C530D8" w:rsidRDefault="00C530D8" w:rsidP="00C530D8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C530D8" w:rsidRDefault="00C530D8" w:rsidP="00C530D8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C530D8" w:rsidRPr="00C530D8" w:rsidRDefault="00C530D8" w:rsidP="00C530D8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666BDD" w:rsidRPr="00C530D8" w:rsidRDefault="00666BDD" w:rsidP="00C530D8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334165" w:rsidRPr="00C530D8" w:rsidRDefault="00D37DEA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  <w:r w:rsidRPr="00C530D8">
            <w:rPr>
              <w:rFonts w:ascii="Times New Roman" w:eastAsia="Arial Unicode MS" w:hAnsi="Times New Roman" w:cs="Times New Roman"/>
              <w:sz w:val="28"/>
              <w:szCs w:val="28"/>
            </w:rPr>
            <w:t>КОНКУРСНОЕ ЗАДАНИЕ КОМПЕТЕНЦИИ</w:t>
          </w:r>
        </w:p>
        <w:p w:rsidR="00832EBB" w:rsidRDefault="000F0FC3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  <w:r w:rsidRPr="00C530D8">
            <w:rPr>
              <w:rFonts w:ascii="Times New Roman" w:eastAsia="Arial Unicode MS" w:hAnsi="Times New Roman" w:cs="Times New Roman"/>
              <w:sz w:val="28"/>
              <w:szCs w:val="28"/>
            </w:rPr>
            <w:t>«</w:t>
          </w:r>
          <w:r w:rsidR="0051013D" w:rsidRPr="00C530D8">
            <w:rPr>
              <w:rFonts w:ascii="Times New Roman" w:eastAsia="Arial Unicode MS" w:hAnsi="Times New Roman" w:cs="Times New Roman"/>
              <w:sz w:val="28"/>
              <w:szCs w:val="28"/>
            </w:rPr>
            <w:t>Электромонтаж</w:t>
          </w:r>
          <w:r w:rsidRPr="00C530D8">
            <w:rPr>
              <w:rFonts w:ascii="Times New Roman" w:eastAsia="Arial Unicode MS" w:hAnsi="Times New Roman" w:cs="Times New Roman"/>
              <w:sz w:val="28"/>
              <w:szCs w:val="28"/>
            </w:rPr>
            <w:t>»</w:t>
          </w:r>
          <w:r w:rsidR="0051013D" w:rsidRPr="00C530D8">
            <w:rPr>
              <w:rFonts w:ascii="Times New Roman" w:eastAsia="Arial Unicode MS" w:hAnsi="Times New Roman" w:cs="Times New Roman"/>
              <w:sz w:val="28"/>
              <w:szCs w:val="28"/>
            </w:rPr>
            <w:t xml:space="preserve"> (юниоры)</w:t>
          </w:r>
        </w:p>
        <w:p w:rsidR="00C530D8" w:rsidRDefault="00C530D8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C530D8" w:rsidRDefault="00C530D8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C530D8" w:rsidRPr="00C530D8" w:rsidRDefault="00C530D8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:rsidR="00D83E4E" w:rsidRPr="00C530D8" w:rsidRDefault="00341CA5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  <w:r w:rsidRPr="00C530D8">
            <w:rPr>
              <w:rFonts w:ascii="Times New Roman" w:eastAsia="Arial Unicode MS" w:hAnsi="Times New Roman" w:cs="Times New Roman"/>
              <w:sz w:val="28"/>
              <w:szCs w:val="28"/>
            </w:rPr>
            <w:t>Регионального этапа</w:t>
          </w:r>
          <w:r w:rsidR="00EB4FF8" w:rsidRPr="00C530D8">
            <w:rPr>
              <w:rFonts w:ascii="Times New Roman" w:eastAsia="Arial Unicode MS" w:hAnsi="Times New Roman" w:cs="Times New Roman"/>
              <w:sz w:val="28"/>
              <w:szCs w:val="28"/>
            </w:rPr>
            <w:t xml:space="preserve"> </w:t>
          </w:r>
          <w:r w:rsidR="00D83E4E" w:rsidRPr="00C530D8">
            <w:rPr>
              <w:rFonts w:ascii="Times New Roman" w:eastAsia="Arial Unicode MS" w:hAnsi="Times New Roman" w:cs="Times New Roman"/>
              <w:sz w:val="28"/>
              <w:szCs w:val="28"/>
            </w:rPr>
            <w:t xml:space="preserve">Чемпионата по профессиональному мастерству «Профессионалы» </w:t>
          </w:r>
        </w:p>
        <w:p w:rsidR="00334165" w:rsidRPr="00C530D8" w:rsidRDefault="00065A43" w:rsidP="00C530D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</w:sdtContent>
    </w:sdt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2A2935" w:rsidRPr="00C530D8" w:rsidRDefault="002A2935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C530D8" w:rsidRPr="00C530D8" w:rsidRDefault="00C530D8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666BDD" w:rsidRPr="00C530D8" w:rsidRDefault="00666BDD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9B18A2" w:rsidP="00C530D8">
      <w:pPr>
        <w:spacing w:after="0" w:line="360" w:lineRule="auto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C530D8" w:rsidRDefault="00EB4FF8" w:rsidP="00C530D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C530D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C97BF4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C530D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51013D" w:rsidRPr="00C530D8" w:rsidRDefault="0051013D" w:rsidP="00C530D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1013D" w:rsidRDefault="0051013D" w:rsidP="00C530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Конкурсное задание включает в себя следующие разделы:</w:t>
      </w:r>
    </w:p>
    <w:p w:rsidR="00C530D8" w:rsidRPr="00C530D8" w:rsidRDefault="00C530D8" w:rsidP="00C530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D64C7" w:rsidRPr="00C530D8" w:rsidRDefault="00065A43" w:rsidP="00C530D8">
      <w:pPr>
        <w:pStyle w:val="11"/>
        <w:rPr>
          <w:rFonts w:ascii="Times New Roman" w:eastAsiaTheme="minorEastAsia" w:hAnsi="Times New Roman"/>
          <w:bCs w:val="0"/>
          <w:noProof/>
          <w:szCs w:val="24"/>
          <w:lang w:val="ru-RU" w:eastAsia="ru-RU"/>
        </w:rPr>
      </w:pPr>
      <w:r w:rsidRPr="00065A43">
        <w:rPr>
          <w:rFonts w:ascii="Times New Roman" w:hAnsi="Times New Roman"/>
          <w:bCs w:val="0"/>
          <w:szCs w:val="24"/>
          <w:lang w:eastAsia="ru-RU"/>
        </w:rPr>
        <w:fldChar w:fldCharType="begin"/>
      </w:r>
      <w:r w:rsidR="0051013D" w:rsidRPr="00C530D8">
        <w:rPr>
          <w:rFonts w:ascii="Times New Roman" w:hAnsi="Times New Roman"/>
          <w:szCs w:val="24"/>
          <w:lang w:eastAsia="ru-RU"/>
        </w:rPr>
        <w:instrText xml:space="preserve"> TOC \o "1-2" \h \z \u </w:instrText>
      </w:r>
      <w:r w:rsidRPr="00065A43">
        <w:rPr>
          <w:rFonts w:ascii="Times New Roman" w:hAnsi="Times New Roman"/>
          <w:bCs w:val="0"/>
          <w:szCs w:val="24"/>
          <w:lang w:eastAsia="ru-RU"/>
        </w:rPr>
        <w:fldChar w:fldCharType="separate"/>
      </w:r>
      <w:hyperlink w:anchor="_Toc210736299" w:history="1">
        <w:r w:rsidR="00BD64C7" w:rsidRPr="00C530D8">
          <w:rPr>
            <w:rStyle w:val="ae"/>
            <w:rFonts w:ascii="Times New Roman" w:hAnsi="Times New Roman"/>
            <w:b/>
            <w:caps/>
            <w:noProof/>
            <w:szCs w:val="24"/>
          </w:rPr>
          <w:t>1. ОСНОВНЫЕ ТРЕБОВАНИЯ КОМПЕТЕНЦИИ</w:t>
        </w:r>
        <w:r w:rsidR="00BD64C7" w:rsidRPr="00C530D8">
          <w:rPr>
            <w:rFonts w:ascii="Times New Roman" w:hAnsi="Times New Roman"/>
            <w:noProof/>
            <w:webHidden/>
            <w:szCs w:val="24"/>
          </w:rPr>
          <w:tab/>
        </w:r>
        <w:r w:rsidRPr="00C530D8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BD64C7" w:rsidRPr="00C530D8">
          <w:rPr>
            <w:rFonts w:ascii="Times New Roman" w:hAnsi="Times New Roman"/>
            <w:noProof/>
            <w:webHidden/>
            <w:szCs w:val="24"/>
          </w:rPr>
          <w:instrText xml:space="preserve"> PAGEREF _Toc210736299 \h </w:instrText>
        </w:r>
        <w:r w:rsidRPr="00C530D8">
          <w:rPr>
            <w:rFonts w:ascii="Times New Roman" w:hAnsi="Times New Roman"/>
            <w:noProof/>
            <w:webHidden/>
            <w:szCs w:val="24"/>
          </w:rPr>
        </w:r>
        <w:r w:rsidRPr="00C530D8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737E45">
          <w:rPr>
            <w:rFonts w:ascii="Times New Roman" w:hAnsi="Times New Roman"/>
            <w:noProof/>
            <w:webHidden/>
            <w:szCs w:val="24"/>
          </w:rPr>
          <w:t>4</w:t>
        </w:r>
        <w:r w:rsidRPr="00C530D8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0" w:history="1">
        <w:r w:rsidR="00BD64C7" w:rsidRPr="00C530D8">
          <w:rPr>
            <w:rStyle w:val="ae"/>
            <w:b/>
            <w:noProof/>
            <w:sz w:val="24"/>
            <w:szCs w:val="24"/>
          </w:rPr>
          <w:t>1.1. ОБЩИЕ СВЕДЕНИЯ О ТРЕБОВАНИЯХ КОМПЕТЕНЦИИ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_Toc210736300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4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1" w:history="1">
        <w:r w:rsidR="00BD64C7" w:rsidRPr="00C530D8">
          <w:rPr>
            <w:rStyle w:val="ae"/>
            <w:b/>
            <w:noProof/>
            <w:sz w:val="24"/>
            <w:szCs w:val="24"/>
          </w:rPr>
          <w:t>1.2. ПЕРЕЧЕНЬ ПРОФЕССИОНАЛЬНЫХ ЗАДАЧ СПЕЦИАЛИСТА ПО КОМПЕТЕНЦИИ «Электромонтаж»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_Toc210736301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4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2" w:history="1">
        <w:r w:rsidR="00BD64C7" w:rsidRPr="00C530D8">
          <w:rPr>
            <w:rStyle w:val="ae"/>
            <w:b/>
            <w:noProof/>
            <w:sz w:val="24"/>
            <w:szCs w:val="24"/>
          </w:rPr>
          <w:t>1.3. ТРЕБОВАНИЯ К СХЕМЕ ОЦЕНКИ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_Toc210736302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9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3" w:history="1">
        <w:r w:rsidR="00BD64C7" w:rsidRPr="00C530D8">
          <w:rPr>
            <w:rStyle w:val="ae"/>
            <w:b/>
            <w:noProof/>
            <w:sz w:val="24"/>
            <w:szCs w:val="24"/>
          </w:rPr>
          <w:t>1.4. СПЕЦИФИКАЦИЯ ОЦЕНКИ КОМПЕТЕНЦИИ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_Toc210736303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9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4" w:history="1">
        <w:r w:rsidR="00BD64C7" w:rsidRPr="00C530D8">
          <w:rPr>
            <w:rStyle w:val="ae"/>
            <w:b/>
            <w:noProof/>
            <w:sz w:val="24"/>
            <w:szCs w:val="24"/>
          </w:rPr>
          <w:t>1.5. КОНКУРСНОЕ ЗАДАНИЕ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_Toc210736304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10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5" w:history="1">
        <w:r w:rsidR="00BD64C7" w:rsidRPr="00C530D8">
          <w:rPr>
            <w:rStyle w:val="ae"/>
            <w:b/>
            <w:noProof/>
            <w:sz w:val="24"/>
            <w:szCs w:val="24"/>
          </w:rPr>
          <w:t>1.5.1. Разработка/выбор конкурсного задания (https://</w:t>
        </w:r>
        <w:r w:rsidR="00BD64C7" w:rsidRPr="00C530D8">
          <w:rPr>
            <w:rStyle w:val="ae"/>
            <w:b/>
            <w:noProof/>
            <w:sz w:val="24"/>
            <w:szCs w:val="24"/>
          </w:rPr>
          <w:t>d</w:t>
        </w:r>
        <w:r w:rsidR="00BD64C7" w:rsidRPr="00C530D8">
          <w:rPr>
            <w:rStyle w:val="ae"/>
            <w:b/>
            <w:noProof/>
            <w:sz w:val="24"/>
            <w:szCs w:val="24"/>
          </w:rPr>
          <w:t>isk.yandex.ru/d/_u5VAz9JacbsRA)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_Toc210736305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10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6" w:history="1">
        <w:r w:rsidR="00BD64C7" w:rsidRPr="00C530D8">
          <w:rPr>
            <w:rStyle w:val="ae"/>
            <w:b/>
            <w:noProof/>
            <w:sz w:val="24"/>
            <w:szCs w:val="24"/>
          </w:rPr>
          <w:t xml:space="preserve">1.5.2. Структура модулей конкурсного задания </w:t>
        </w:r>
        <w:r w:rsidR="00BD64C7" w:rsidRPr="00C530D8">
          <w:rPr>
            <w:rStyle w:val="ae"/>
            <w:b/>
            <w:bCs/>
            <w:noProof/>
            <w:sz w:val="24"/>
            <w:szCs w:val="24"/>
          </w:rPr>
          <w:t>(инвариант/вариатив)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_Toc210736306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11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7" w:history="1">
        <w:r w:rsidR="00BD64C7" w:rsidRPr="00C530D8">
          <w:rPr>
            <w:rStyle w:val="ae"/>
            <w:b/>
            <w:iCs/>
            <w:noProof/>
            <w:sz w:val="24"/>
            <w:szCs w:val="24"/>
          </w:rPr>
          <w:t>2. СПЕЦИАЛЬНЫЕ ПРАВИЛА КОМПЕТЕНЦИИ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_Toc210736307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11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8" w:history="1">
        <w:r w:rsidR="00BD64C7" w:rsidRPr="00C530D8">
          <w:rPr>
            <w:rStyle w:val="ae"/>
            <w:b/>
            <w:noProof/>
            <w:sz w:val="24"/>
            <w:szCs w:val="24"/>
          </w:rPr>
          <w:t xml:space="preserve">2.1. </w:t>
        </w:r>
        <w:r w:rsidR="00BD64C7" w:rsidRPr="00C530D8">
          <w:rPr>
            <w:rStyle w:val="ae"/>
            <w:b/>
            <w:bCs/>
            <w:iCs/>
            <w:noProof/>
            <w:sz w:val="24"/>
            <w:szCs w:val="24"/>
          </w:rPr>
          <w:t>Личный инструмент конкурсантов (рекомендуемый)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_Toc210736308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20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09" w:history="1">
        <w:r w:rsidR="00BD64C7" w:rsidRPr="00C530D8">
          <w:rPr>
            <w:rStyle w:val="ae"/>
            <w:b/>
            <w:noProof/>
            <w:sz w:val="24"/>
            <w:szCs w:val="24"/>
          </w:rPr>
          <w:t>Разрешенный аккумуляторный и сетевой электроинструмент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_Toc210736309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21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10" w:history="1">
        <w:r w:rsidR="00BD64C7" w:rsidRPr="00C530D8">
          <w:rPr>
            <w:rStyle w:val="ae"/>
            <w:b/>
            <w:noProof/>
            <w:sz w:val="24"/>
            <w:szCs w:val="24"/>
          </w:rPr>
          <w:t>2.2. Материалы, оборудование и инструменты, запрещенные на площадке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_Toc210736310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21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BD64C7" w:rsidRPr="00C530D8" w:rsidRDefault="00065A43" w:rsidP="00C530D8">
      <w:pPr>
        <w:pStyle w:val="25"/>
        <w:spacing w:line="360" w:lineRule="auto"/>
        <w:rPr>
          <w:rFonts w:eastAsiaTheme="minorEastAsia"/>
          <w:noProof/>
          <w:sz w:val="24"/>
          <w:szCs w:val="24"/>
        </w:rPr>
      </w:pPr>
      <w:hyperlink w:anchor="_Toc210736311" w:history="1">
        <w:r w:rsidR="00BD64C7" w:rsidRPr="00C530D8">
          <w:rPr>
            <w:rStyle w:val="ae"/>
            <w:b/>
            <w:iCs/>
            <w:noProof/>
            <w:sz w:val="24"/>
            <w:szCs w:val="24"/>
          </w:rPr>
          <w:t>3. Приложения</w:t>
        </w:r>
        <w:r w:rsidR="00BD64C7" w:rsidRPr="00C530D8">
          <w:rPr>
            <w:noProof/>
            <w:webHidden/>
            <w:sz w:val="24"/>
            <w:szCs w:val="24"/>
          </w:rPr>
          <w:tab/>
        </w:r>
        <w:r w:rsidRPr="00C530D8">
          <w:rPr>
            <w:noProof/>
            <w:webHidden/>
            <w:sz w:val="24"/>
            <w:szCs w:val="24"/>
          </w:rPr>
          <w:fldChar w:fldCharType="begin"/>
        </w:r>
        <w:r w:rsidR="00BD64C7" w:rsidRPr="00C530D8">
          <w:rPr>
            <w:noProof/>
            <w:webHidden/>
            <w:sz w:val="24"/>
            <w:szCs w:val="24"/>
          </w:rPr>
          <w:instrText xml:space="preserve"> PAGEREF _Toc210736311 \h </w:instrText>
        </w:r>
        <w:r w:rsidRPr="00C530D8">
          <w:rPr>
            <w:noProof/>
            <w:webHidden/>
            <w:sz w:val="24"/>
            <w:szCs w:val="24"/>
          </w:rPr>
        </w:r>
        <w:r w:rsidRPr="00C530D8">
          <w:rPr>
            <w:noProof/>
            <w:webHidden/>
            <w:sz w:val="24"/>
            <w:szCs w:val="24"/>
          </w:rPr>
          <w:fldChar w:fldCharType="separate"/>
        </w:r>
        <w:r w:rsidR="00737E45">
          <w:rPr>
            <w:noProof/>
            <w:webHidden/>
            <w:sz w:val="24"/>
            <w:szCs w:val="24"/>
          </w:rPr>
          <w:t>22</w:t>
        </w:r>
        <w:r w:rsidRPr="00C530D8">
          <w:rPr>
            <w:noProof/>
            <w:webHidden/>
            <w:sz w:val="24"/>
            <w:szCs w:val="24"/>
          </w:rPr>
          <w:fldChar w:fldCharType="end"/>
        </w:r>
      </w:hyperlink>
    </w:p>
    <w:p w:rsidR="0051013D" w:rsidRPr="00C530D8" w:rsidRDefault="00065A43" w:rsidP="00C530D8">
      <w:pPr>
        <w:tabs>
          <w:tab w:val="left" w:pos="142"/>
          <w:tab w:val="right" w:leader="do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30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fldChar w:fldCharType="end"/>
      </w: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01219" w:rsidRPr="00C530D8" w:rsidRDefault="00701219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30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ИСПОЛЬЗУЕМЫЕ СОКРАЩЕНИЯ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ТК – Требования компетенции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ФГОС – Федеральный государственный образовательный стандарт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ПС – Профессиональный стандарт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ЕКТС – Единый тарифно-квалификационный справочник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КЗ – Конкурсное задание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СИЗ – Средства индивидуальной защиты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НКУ</w:t>
      </w:r>
      <w:r w:rsidRPr="00C530D8">
        <w:rPr>
          <w:rFonts w:ascii="Times New Roman" w:eastAsia="Times New Roman" w:hAnsi="Times New Roman" w:cs="Times New Roman"/>
          <w:sz w:val="24"/>
          <w:szCs w:val="24"/>
          <w:lang w:val="en-GB"/>
        </w:rPr>
        <w:t> </w:t>
      </w:r>
      <w:r w:rsidRPr="00C530D8">
        <w:rPr>
          <w:rFonts w:ascii="Times New Roman" w:eastAsia="Times New Roman" w:hAnsi="Times New Roman" w:cs="Times New Roman"/>
          <w:sz w:val="24"/>
          <w:szCs w:val="24"/>
        </w:rPr>
        <w:t>- Низковольтные комплектные устройства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ЭУ – Электроустановка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ОТ – Охрана труда</w:t>
      </w: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ТБ – Техника безопасности</w:t>
      </w: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QF, SA, SB, SQ и т.д. – ГОСТ 2.710-81 Единая система конструкторской документации. Обозначения буквенно-цифровые в электрических схемах.</w:t>
      </w: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51013D" w:rsidRPr="00C530D8" w:rsidRDefault="0051013D" w:rsidP="00C530D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bookmarkStart w:id="0" w:name="_Toc210736299"/>
      <w:r w:rsidRPr="00C530D8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lastRenderedPageBreak/>
        <w:t>1. ОСНОВНЫЕ ТРЕБОВАНИЯ КОМПЕТЕНЦИИ</w:t>
      </w:r>
      <w:bookmarkEnd w:id="0"/>
    </w:p>
    <w:p w:rsidR="0051013D" w:rsidRDefault="0051013D" w:rsidP="00C530D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Toc210736300"/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1.1. ОБЩИЕ СВЕДЕНИЯ О ТРЕБОВАНИЯХ КОМПЕТЕНЦИИ</w:t>
      </w:r>
      <w:bookmarkEnd w:id="1"/>
    </w:p>
    <w:p w:rsidR="00C530D8" w:rsidRPr="00C530D8" w:rsidRDefault="00C530D8" w:rsidP="00C530D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Требования компетенции (ТК) «Электромонтаж» определяют знания, умения, навыки и трудовые функции, которые лежат в основе наиболее актуальных требований работодателей отрасли. 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90.</w:t>
      </w:r>
    </w:p>
    <w:p w:rsidR="0051013D" w:rsidRPr="00C530D8" w:rsidRDefault="0051013D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013D" w:rsidRDefault="0051013D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2" w:name="_Toc210736301"/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1.2. ПЕРЕЧЕНЬ ПРОФЕССИОНАЛЬНЫХ ЗАДАЧ СПЕЦИАЛИСТА ПО КОМПЕТЕНЦИИ «</w:t>
      </w:r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Электромонтаж</w:t>
      </w:r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  <w:bookmarkEnd w:id="2"/>
    </w:p>
    <w:p w:rsidR="00C530D8" w:rsidRPr="00C530D8" w:rsidRDefault="00C530D8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530D8">
        <w:rPr>
          <w:rFonts w:ascii="Times New Roman" w:hAnsi="Times New Roman" w:cs="Times New Roman"/>
          <w:i/>
          <w:iCs/>
          <w:sz w:val="24"/>
          <w:szCs w:val="24"/>
        </w:rPr>
        <w:t>Таблица №1</w:t>
      </w:r>
      <w:r w:rsidR="00C530D8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C530D8" w:rsidRPr="00C530D8">
        <w:rPr>
          <w:rFonts w:ascii="Times New Roman" w:hAnsi="Times New Roman" w:cs="Times New Roman"/>
          <w:i/>
          <w:iCs/>
          <w:sz w:val="24"/>
          <w:szCs w:val="24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619"/>
        <w:gridCol w:w="6577"/>
        <w:gridCol w:w="142"/>
        <w:gridCol w:w="140"/>
        <w:gridCol w:w="2377"/>
      </w:tblGrid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 xml:space="preserve">№ </w:t>
            </w:r>
            <w:proofErr w:type="spellStart"/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п</w:t>
            </w:r>
            <w:proofErr w:type="spellEnd"/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/</w:t>
            </w:r>
            <w:proofErr w:type="spellStart"/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C530D8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рабочего процесса и охрана труда </w:t>
            </w:r>
            <w:r w:rsidR="00CA2DFD">
              <w:rPr>
                <w:rFonts w:ascii="Times New Roman" w:hAnsi="Times New Roman" w:cs="Times New Roman"/>
                <w:b/>
                <w:sz w:val="24"/>
                <w:szCs w:val="24"/>
              </w:rPr>
              <w:t>. Бережливое производство</w:t>
            </w: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6,5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документацию и правила по охране труда и технике безопасности;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основные принципы безопасной работы с электроустановками;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ситуации, при которых должны использоваться средства индивидуальной защиты;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назначение, правила использования и хранения применяемых инструментов и оборудования с учетом факторов, влияющих на их безопасность;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назначение, правила использования и хранения применяемых материалов;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виды материалов, оборудования и способов монтажа, которые нужно использовать в различных средах;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важность поддержания знаний на высоком уровне;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важность поддержания рабочего места в надлежащем состоянии;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мероприятия по экологически ориентированному рациональному использованию ресурсов в плане применения безопасных материалов и их повторного использования;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внедрение новых технологий;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значение экономного использования ресурсов;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основные способы сокращения издержек при сохранении качества работы;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значимость планирования всего рабочего процесса, как выстраивать эффективную работу и распределять рабочее время;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значение построения продуктивных рабочих отношений.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выполнять требования по охране труда и технике безопасности;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выполнять требования техники безопасности при работе с электроустановками;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проводить инструктажи;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вносить изменения в действующие инструкции или создавать новые; 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идентифицировать и правильно использовать средства индивидуальной защиты;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правильно выбирать, применять, очищать и хранить инструменты и оборудование;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правильно выбирать, применять и хранить материалы, с учётом условий безопасности;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грамотно и аккуратно обращаться с дорогостоящим электрооборудованием;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рабочее место для максимально эффективной работы;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планировать порядок выполнения работ;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составлять графики поставок оборудования и материалов;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планировать и распределять ресурсы;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виды основного и вспомогательного оборудования, инструментов, средств защиты; 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организовать реализацию продуктивных рабочих отношений;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эффективно использовать рабочее время отслеживать результаты работы.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Нормативная и сопроводительная документация  </w:t>
            </w:r>
          </w:p>
        </w:tc>
        <w:tc>
          <w:tcPr>
            <w:tcW w:w="1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2,5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правила и стандарты, применяемые к различным видам монтажа на производстве;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различные виды стандартов, схем, чертежей, инструкций по установке оборудования;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соответствие стандартам, способы и виды отчетов, которые используются для проверки результатов на соответствие этим стандартам;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порядок проведения и составления отчетных документов при проведении пусконаладочных работ;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создания моделей объектов с использованием программ компьютерного моделирования.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подготавливать отчетную документацию для заказчиков и организаций;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оформлять различные типы схем: электрические, принципиальные, адресные и т.п.;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читать различные типы схем: электрические, принципиальные, адресные и т.п.;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читать, понимать и исправлять схемы, чертежи и документацию, включая: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строительные чертежи и электрические схемы;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рабочие инструкции;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планировать монтажные работы, используя предоставленные чертежи и документацию;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использовать в работе специальные прикладные программы для моделирования помещений, составления электрических схем, спецификаций и т.д.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Коммуникации и навыки общения </w:t>
            </w: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значимость установления и поддержания доверия во взаимоотношениях с заказчиком;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значение культуры речи.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выполнять требования заказчика и обеспечивать реализацию его ожиданий;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консультировать и рекомендовать продукцию или решения с использованием новых современных технологий;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учитывать пожелания заказчика, предлагая рекомендации по совершенствованию проекта для уменьшения стоимости;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опрашивать заказчика предметно и детально для уточнения и понимания его требований;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давать ясные и чёткие инструкции по эксплуатации;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представлять возможности смежных профессий в поддержку требований заказчика;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работать эффективно в команде;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уметь донести информацию в понятной и доступной форме.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Монтаж  </w:t>
            </w:r>
          </w:p>
        </w:tc>
        <w:tc>
          <w:tcPr>
            <w:tcW w:w="1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кабеленесущих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систем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высокие стандарты качества работ и технологий;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электропроводок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диапазон использования электропроводок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электрических систем освещения и отопления для коммерческих, частных, многоквартирных, сельскохозяйственных и промышленных зданий;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структурированные кабельные системы, включая компьютерные сетевые кабели, пожарную и охранную сигнализации, системы видеонаблюдения, системы контроля доступа и пр.;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внедрять и постоянно использовать современные стандарты качества работ и технологий;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диапазон использования электрических щитов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выбирать и устанавливать оборудование согласно имеющимся чертежам и документации;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различные виды электроустановок для различных областей применения;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назначение щитового оборудования</w:t>
            </w: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монтировать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кабеленесущие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на различные поверхности согласно инструкциям и действующим стандартам;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монтировать металлический и пластиковый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кабель-каналы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точно измерять и обрезать нужный размер /под углом;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устанавливать без деформаций с зазорами на стыках в рамках погрешности.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устанавливать различные переходники, включая сальники, на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кабель-каналах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и крепить их на поверхность;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монтировать металлические, пластиковые и гибкие трубы, закреплять их на поверхность без искажений при поворотах;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требуемые вводы, сальники при соединении труб, щитов, боксов и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кабель-каналов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и закреплять различные виды кабельных лотков на поверхность;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выбирать и устанавливать проводку согласно имеющимся чертежам и документации;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монтировать кабели на различные поверхности согласно инструкциям и действующим стандартам;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выбирать и монтировать кабели и провода внутри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кабель-каналов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, жестких и гофрированных труб;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монтировать и надежно закреплять кабели на различных видах лотков и поверхностях, согласно действующим стандартам;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производить ремонт и замену электрических проводок в электроустановках;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монтировать и надежно закреплять внешнее оборудование на различных поверхностях, согласно действующим стандартам.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Коммутация</w:t>
            </w:r>
          </w:p>
        </w:tc>
        <w:tc>
          <w:tcPr>
            <w:tcW w:w="1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методики и средства по подготовке проводников к подключению;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и методы коммутации и защиты проводников для коммерческих, частных, многоквартирных, сельскохозяйственных и промышленных зданий, а также знать, когда и где их применять;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разъемов для различных областей применения;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внедрять и постоянно использовать современные стандарты качества работ и технологий;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виды, принципы работы внешнего коммутационного оборудования для различных областей применения;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осветительного оборудования для различных областей применения;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различные поколения внешнего оборудования;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назначение специального внешнего оборудования;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номенклатуру, характеристики принципы действия различных устройств защиты и распределения электрической энергии;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режимы работы электроустановки в соответствии с документацией;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Cs/>
                <w:sz w:val="24"/>
                <w:szCs w:val="24"/>
              </w:rPr>
              <w:t>различные поколения щитового оборудования.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выбирать и устанавливать оборудование согласно имеющимся чертежам и документации;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коммутировать проводники внутри щитов и боксов в соответствии с электрическими схемами;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подготавливать проводники для подключения оборудования;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определять режимы работы электроустановки в соответствии с документацией;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коммутировать проводники внутри устройств в соответствии с электрическими схемами;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подключать оборудование в соответствие с инструкциями изготовителя с учетом действующих стандартов, норм и правил;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при включении электроустановки проверять реализацию всех предусмотренных функций в соответствии с инструкциями;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подготавливать установку к штатной работе с использованием всех предусмотренных функций и подтверждать заказчику ее готовность к эксплуатации;</w:t>
            </w:r>
          </w:p>
          <w:p w:rsidR="0051013D" w:rsidRPr="00C530D8" w:rsidRDefault="0051013D" w:rsidP="00C530D8">
            <w:pPr>
              <w:widowControl w:val="0"/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устанавливать щиты, боксы на поверхность безопасным способом и устанавливать электрооборудование в них в соответствии с чертежами и документацией, которые могут содержать: вводные автоматические выключатели; УЗО; автоматические выключатели; предохранители; управляющие устройства (реле, таймеры, устройства автоматизации) и другую коммутационную и защитную аппаратуру;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коммутировать электрооборудование внутри щитов и боксов в соответствии с электрическими схемами.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измерения  3%</w:t>
            </w:r>
          </w:p>
        </w:tc>
        <w:tc>
          <w:tcPr>
            <w:tcW w:w="12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различные виды измерительных инструментов и методики проведения измерений;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нормативные значения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пользоваться, выполнять калибровку измерительного оборудования (прибор для измерения сопротивления изоляции; приборы, осуществляющие проверку цепи на обрыв или замыкание;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мультиметры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, обжимной инструмент и тестер сетевого кабеля и т.д.);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уметь производить измерения;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проверять электроустановки перед началом работы, чтобы убедиться в безопасности на рабочем месте (проверить сопротивление изоляции, РЕ-связь, правильную полярность и выполнить визуальный осмотр).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Программирование и настройка 10%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инструменты и программное обеспечение, используемое для изменения параметров, программирования и ввода в эксплуатацию.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состав устройств человеко-машинного интерфейса.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области применения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принципы работы устройств человеко-машинного интерфейса.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использовать инструменты и программное обеспечение для изменения параметров, программирования и ввода в эксплуатацию;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подключать и настраивать оборудование для загрузки прикладных программ;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определять корректность работы программ в программируемых устройствах;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модели объектов с использованием технологий BIM, CAD и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т.п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конфигурировать, настраивать, программировать устройства различных систем коммутации, защиты, управления, учета и т.п.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виды устройств человеко-машинного интерфейса 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выбирать решения при настройке и наладке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анализировать и обосновывать выбранные решения при настройке и наладке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разрабатывать дизайн управляющей области панели человеко-машинного интерфейса в специальных программах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создавать функциональные кнопки на панели человеко-машинного интерфейса в специальных программах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создавать динамические графики на панели человеко-машинного интерфейса в специальных программах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 электроустановки  10%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технологии выполнения электромонтажных работ и работы с измерительными приборами;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контрольно-регулирующие приборы коммерческих, частных, многоквартирных, сельскохозяйственных и промышленных зданий;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различные виды измерительных инструментов и методики проведения измерений;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системы автоматического управления.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виды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состав устройств человеко-машинного интерфейса.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области применения устройств человеко-машинного интерфейса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принципы работы устройств человеко-машинного интерфейса.</w:t>
            </w:r>
          </w:p>
        </w:tc>
      </w:tr>
      <w:tr w:rsidR="0051013D" w:rsidRPr="00C530D8" w:rsidTr="00331B81"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дефекты электроустановок и обнаруживать неисправности, включая неисправности: короткое замыкание и обрыв цепи, неправильная полярность, отсутствие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металлосвязи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и низкое сопротивление изоляции, неправильная настройка оборудования;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определять соответствие электроустановки современным действующим стандартам;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осуществлять ремонтные работы и производить замену неисправных деталей в электроустановках;</w:t>
            </w:r>
          </w:p>
          <w:p w:rsidR="0051013D" w:rsidRPr="00C530D8" w:rsidRDefault="0051013D" w:rsidP="00C530D8">
            <w:pPr>
              <w:widowControl w:val="0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диагностировать программный код в системах с автоматическим управлением процессами.</w:t>
            </w:r>
          </w:p>
          <w:p w:rsidR="0051013D" w:rsidRPr="00C530D8" w:rsidRDefault="0051013D" w:rsidP="00C530D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Toc210736302"/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1.3. ТРЕБОВАНИЯ К СХЕМЕ ОЦЕНКИ</w:t>
      </w:r>
      <w:bookmarkEnd w:id="3"/>
    </w:p>
    <w:p w:rsidR="0051013D" w:rsidRDefault="0051013D" w:rsidP="00C530D8">
      <w:pPr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sz w:val="24"/>
          <w:szCs w:val="24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:rsidR="00C530D8" w:rsidRPr="00C530D8" w:rsidRDefault="00C530D8" w:rsidP="00C530D8">
      <w:pPr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napToGrid w:val="0"/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Таблица №2</w:t>
      </w:r>
      <w:r w:rsidR="00C530D8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– </w:t>
      </w:r>
      <w:r w:rsidR="00C530D8" w:rsidRPr="00C530D8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Матрица пересчета требований компетенции в критерии оценки</w:t>
      </w:r>
    </w:p>
    <w:tbl>
      <w:tblPr>
        <w:tblpPr w:leftFromText="180" w:rightFromText="180" w:bottomFromText="160" w:vertAnchor="text" w:tblpXSpec="center" w:tblpY="1"/>
        <w:tblOverlap w:val="never"/>
        <w:tblW w:w="10393" w:type="dxa"/>
        <w:tblLook w:val="04A0"/>
      </w:tblPr>
      <w:tblGrid>
        <w:gridCol w:w="2217"/>
        <w:gridCol w:w="583"/>
        <w:gridCol w:w="1251"/>
        <w:gridCol w:w="1107"/>
        <w:gridCol w:w="1302"/>
        <w:gridCol w:w="1302"/>
        <w:gridCol w:w="414"/>
        <w:gridCol w:w="2217"/>
      </w:tblGrid>
      <w:tr w:rsidR="004E2B79" w:rsidRPr="00C530D8" w:rsidTr="004E2B79">
        <w:trPr>
          <w:trHeight w:val="1440"/>
        </w:trPr>
        <w:tc>
          <w:tcPr>
            <w:tcW w:w="77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8D08D" w:themeFill="accent6" w:themeFillTint="99"/>
          </w:tcPr>
          <w:p w:rsidR="004E2B79" w:rsidRPr="00C530D8" w:rsidRDefault="004E2B79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Критерий/Модуль</w:t>
            </w:r>
          </w:p>
        </w:tc>
        <w:tc>
          <w:tcPr>
            <w:tcW w:w="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8D08D" w:themeFill="accent6" w:themeFillTint="99"/>
            <w:vAlign w:val="center"/>
          </w:tcPr>
          <w:p w:rsidR="004E2B79" w:rsidRPr="00C530D8" w:rsidRDefault="004E2B79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8D08D" w:themeFill="accent6" w:themeFillTint="99"/>
            <w:vAlign w:val="center"/>
            <w:hideMark/>
          </w:tcPr>
          <w:p w:rsidR="004E2B79" w:rsidRPr="00C530D8" w:rsidRDefault="004E2B79" w:rsidP="00C530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баллов за раздел ТРЕБОВАНИЙ КОМПЕТЕНЦИИ</w:t>
            </w:r>
          </w:p>
        </w:tc>
      </w:tr>
      <w:tr w:rsidR="009B390F" w:rsidRPr="00C530D8" w:rsidTr="004E2B79">
        <w:trPr>
          <w:trHeight w:val="315"/>
        </w:trPr>
        <w:tc>
          <w:tcPr>
            <w:tcW w:w="15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8D08D" w:themeFill="accent6" w:themeFillTint="99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8D08D" w:themeFill="accent6" w:themeFillTint="99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A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Б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В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9B390F" w:rsidRPr="00C530D8" w:rsidTr="009B390F">
        <w:trPr>
          <w:trHeight w:val="367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EC3E9A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</w:t>
            </w:r>
            <w:r w:rsidR="009B39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6,90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2,00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50,10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124F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50,10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8,00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en-US"/>
              </w:rPr>
              <w:t>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10,00</w:t>
            </w: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</w:tr>
      <w:tr w:rsidR="009B390F" w:rsidRPr="00C530D8" w:rsidTr="009B390F">
        <w:trPr>
          <w:trHeight w:val="315"/>
        </w:trPr>
        <w:tc>
          <w:tcPr>
            <w:tcW w:w="15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9,00</w:t>
            </w:r>
          </w:p>
        </w:tc>
      </w:tr>
      <w:tr w:rsidR="004E2B79" w:rsidRPr="00C530D8" w:rsidTr="009B390F">
        <w:trPr>
          <w:trHeight w:val="315"/>
        </w:trPr>
        <w:tc>
          <w:tcPr>
            <w:tcW w:w="21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50"/>
            <w:vAlign w:val="center"/>
            <w:hideMark/>
          </w:tcPr>
          <w:p w:rsidR="004E2B79" w:rsidRPr="00C530D8" w:rsidRDefault="004E2B79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13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E2B79" w:rsidRPr="00EC3E9A" w:rsidRDefault="00EC3E9A" w:rsidP="009B39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  <w:r w:rsidR="009B39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E2B79" w:rsidRPr="009B390F" w:rsidRDefault="009B390F" w:rsidP="009B39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E2B79" w:rsidRPr="00C530D8" w:rsidRDefault="009B390F" w:rsidP="009B39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E2B79" w:rsidRPr="009B390F" w:rsidRDefault="009B390F" w:rsidP="009B39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10,00</w:t>
            </w:r>
          </w:p>
        </w:tc>
        <w:tc>
          <w:tcPr>
            <w:tcW w:w="268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E2B79" w:rsidRPr="00C530D8" w:rsidRDefault="009B390F" w:rsidP="004E2B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100,00</w:t>
            </w:r>
          </w:p>
        </w:tc>
      </w:tr>
    </w:tbl>
    <w:p w:rsidR="00C530D8" w:rsidRDefault="00C530D8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Toc210736303"/>
    </w:p>
    <w:p w:rsidR="0051013D" w:rsidRPr="00C530D8" w:rsidRDefault="0051013D" w:rsidP="00CA2DFD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1.4. СПЕЦИФИКАЦИЯ ОЦЕНКИ КОМПЕТЕНЦИИ</w:t>
      </w:r>
      <w:bookmarkEnd w:id="4"/>
    </w:p>
    <w:p w:rsidR="0051013D" w:rsidRDefault="0051013D" w:rsidP="00C530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Оценка Конкурсного задания будет основываться на критериях, указанных в таблице №3:</w:t>
      </w:r>
    </w:p>
    <w:p w:rsidR="00C530D8" w:rsidRPr="00C530D8" w:rsidRDefault="00C530D8" w:rsidP="00C530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530D8">
        <w:rPr>
          <w:rFonts w:ascii="Times New Roman" w:hAnsi="Times New Roman" w:cs="Times New Roman"/>
          <w:i/>
          <w:iCs/>
          <w:sz w:val="24"/>
          <w:szCs w:val="24"/>
        </w:rPr>
        <w:t>Таблица №3</w:t>
      </w:r>
      <w:r w:rsidR="00C530D8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C530D8" w:rsidRPr="00C530D8">
        <w:rPr>
          <w:rFonts w:ascii="Times New Roman" w:hAnsi="Times New Roman" w:cs="Times New Roman"/>
          <w:i/>
          <w:iCs/>
          <w:sz w:val="24"/>
          <w:szCs w:val="24"/>
        </w:rPr>
        <w:t>Оценка конкурсного задания</w:t>
      </w:r>
    </w:p>
    <w:tbl>
      <w:tblPr>
        <w:tblStyle w:val="af"/>
        <w:tblW w:w="5167" w:type="pct"/>
        <w:tblLook w:val="04A0"/>
      </w:tblPr>
      <w:tblGrid>
        <w:gridCol w:w="574"/>
        <w:gridCol w:w="3196"/>
        <w:gridCol w:w="6414"/>
      </w:tblGrid>
      <w:tr w:rsidR="0051013D" w:rsidRPr="00C530D8" w:rsidTr="00331B81">
        <w:trPr>
          <w:trHeight w:val="402"/>
        </w:trPr>
        <w:tc>
          <w:tcPr>
            <w:tcW w:w="18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530D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530D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51013D" w:rsidRPr="00C530D8" w:rsidTr="00331B81">
        <w:trPr>
          <w:trHeight w:val="241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C530D8">
              <w:rPr>
                <w:b/>
                <w:color w:val="FFFFFF" w:themeColor="background1"/>
                <w:sz w:val="24"/>
                <w:szCs w:val="24"/>
              </w:rPr>
              <w:lastRenderedPageBreak/>
              <w:t>А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en-US"/>
              </w:rPr>
            </w:pPr>
            <w:r w:rsidRPr="00C530D8">
              <w:rPr>
                <w:b/>
                <w:sz w:val="24"/>
                <w:szCs w:val="24"/>
              </w:rPr>
              <w:t>Монтаж и пуск электроустановки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 xml:space="preserve">Контроль соблюдения требований инструкции по ОТ и ТБ. Оценка содержания рабочего места в процессе и по окончании выполнения работ. Оценка корректности монтажа </w:t>
            </w:r>
            <w:proofErr w:type="spellStart"/>
            <w:r w:rsidRPr="00C530D8">
              <w:rPr>
                <w:sz w:val="24"/>
                <w:szCs w:val="24"/>
              </w:rPr>
              <w:t>кабеленесущих</w:t>
            </w:r>
            <w:proofErr w:type="spellEnd"/>
            <w:r w:rsidRPr="00C530D8">
              <w:rPr>
                <w:sz w:val="24"/>
                <w:szCs w:val="24"/>
              </w:rPr>
              <w:t xml:space="preserve"> систем, выбора и монтажа проводников, монтажа элементов управления и нагрузки, монтажа и коммутации НКУ. Оценка проверки безопасности электроустановки. Оценка работоспособности электроустановки</w:t>
            </w:r>
          </w:p>
        </w:tc>
      </w:tr>
      <w:tr w:rsidR="0051013D" w:rsidRPr="00C530D8" w:rsidTr="00331B81">
        <w:trPr>
          <w:trHeight w:val="159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C530D8"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530D8">
              <w:rPr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Оценка корректности работы алгоритма</w:t>
            </w:r>
          </w:p>
        </w:tc>
      </w:tr>
      <w:tr w:rsidR="004E2B79" w:rsidRPr="00C530D8" w:rsidTr="00331B81">
        <w:trPr>
          <w:trHeight w:val="159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Поиск неисправностей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t>Оценка правильности указания типа неисправности и ее отображения на схеме.</w:t>
            </w:r>
          </w:p>
        </w:tc>
      </w:tr>
      <w:tr w:rsidR="004E2B79" w:rsidRPr="00C530D8" w:rsidTr="00331B81">
        <w:trPr>
          <w:trHeight w:val="159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C530D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530D8">
              <w:rPr>
                <w:b/>
                <w:sz w:val="24"/>
                <w:szCs w:val="24"/>
              </w:rPr>
              <w:t>Настройка человеко-машинного интерфейса</w:t>
            </w:r>
          </w:p>
        </w:tc>
        <w:tc>
          <w:tcPr>
            <w:tcW w:w="3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B79" w:rsidRPr="00C530D8" w:rsidRDefault="004E2B79" w:rsidP="004E2B7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Оценка корректности размещения элементов, корректности работы алгоритма</w:t>
            </w:r>
          </w:p>
        </w:tc>
      </w:tr>
    </w:tbl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Default="0051013D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Toc210736304"/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1.5. КОНКУРСНОЕ ЗАДАНИЕ</w:t>
      </w:r>
      <w:bookmarkEnd w:id="5"/>
    </w:p>
    <w:p w:rsidR="00C530D8" w:rsidRPr="00C530D8" w:rsidRDefault="00C530D8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30D8">
        <w:rPr>
          <w:rFonts w:ascii="Times New Roman" w:hAnsi="Times New Roman" w:cs="Times New Roman"/>
          <w:color w:val="000000"/>
          <w:sz w:val="24"/>
          <w:szCs w:val="24"/>
        </w:rPr>
        <w:t>Возрастной ценз: школьники 14+ лет.</w:t>
      </w: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30D8">
        <w:rPr>
          <w:rFonts w:ascii="Times New Roman" w:hAnsi="Times New Roman" w:cs="Times New Roman"/>
          <w:color w:val="000000"/>
          <w:sz w:val="24"/>
          <w:szCs w:val="24"/>
        </w:rPr>
        <w:t>Общая продолжительность Конкурсного задания</w:t>
      </w:r>
      <w:r w:rsidRPr="00C530D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footnoteReference w:id="1"/>
      </w:r>
      <w:r w:rsidRPr="00C530D8">
        <w:rPr>
          <w:rFonts w:ascii="Times New Roman" w:hAnsi="Times New Roman" w:cs="Times New Roman"/>
          <w:color w:val="000000"/>
          <w:sz w:val="24"/>
          <w:szCs w:val="24"/>
        </w:rPr>
        <w:t>: 1</w:t>
      </w:r>
      <w:r w:rsidR="00CA2DFD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Pr="00C530D8">
        <w:rPr>
          <w:rFonts w:ascii="Times New Roman" w:hAnsi="Times New Roman" w:cs="Times New Roman"/>
          <w:color w:val="000000"/>
          <w:sz w:val="24"/>
          <w:szCs w:val="24"/>
        </w:rPr>
        <w:t>ч.</w:t>
      </w: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30D8">
        <w:rPr>
          <w:rFonts w:ascii="Times New Roman" w:hAnsi="Times New Roman" w:cs="Times New Roman"/>
          <w:color w:val="000000"/>
          <w:sz w:val="24"/>
          <w:szCs w:val="24"/>
        </w:rPr>
        <w:t>Количество конкурсных дней: 3 дня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51013D" w:rsidRDefault="0051013D" w:rsidP="00C530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Оценка знаний конкурсанта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:rsidR="00C530D8" w:rsidRPr="00C530D8" w:rsidRDefault="00C530D8" w:rsidP="00C530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Default="0051013D" w:rsidP="00C530D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Toc210736305"/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1.5.1. Разработка/выбор конкурсного задания (https://disk.yandex.ru/d/_u5VAz9JacbsRA)</w:t>
      </w:r>
      <w:bookmarkEnd w:id="6"/>
    </w:p>
    <w:p w:rsidR="00C530D8" w:rsidRPr="00C530D8" w:rsidRDefault="00C530D8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Конкурсное задание состоит из </w:t>
      </w:r>
      <w:r w:rsidR="004E2B79">
        <w:rPr>
          <w:rFonts w:ascii="Times New Roman" w:hAnsi="Times New Roman" w:cs="Times New Roman"/>
          <w:sz w:val="24"/>
          <w:szCs w:val="24"/>
        </w:rPr>
        <w:t xml:space="preserve">4 </w:t>
      </w:r>
      <w:r w:rsidRPr="00C530D8">
        <w:rPr>
          <w:rFonts w:ascii="Times New Roman" w:hAnsi="Times New Roman" w:cs="Times New Roman"/>
          <w:sz w:val="24"/>
          <w:szCs w:val="24"/>
        </w:rPr>
        <w:t>модулей, включает обязательную к выполнению часть (инвариант) –</w:t>
      </w:r>
      <w:r w:rsidR="004E2B79">
        <w:rPr>
          <w:rFonts w:ascii="Times New Roman" w:hAnsi="Times New Roman" w:cs="Times New Roman"/>
          <w:sz w:val="24"/>
          <w:szCs w:val="24"/>
        </w:rPr>
        <w:t xml:space="preserve">3 </w:t>
      </w:r>
      <w:r w:rsidRPr="00C530D8">
        <w:rPr>
          <w:rFonts w:ascii="Times New Roman" w:hAnsi="Times New Roman" w:cs="Times New Roman"/>
          <w:sz w:val="24"/>
          <w:szCs w:val="24"/>
        </w:rPr>
        <w:t xml:space="preserve">модуля, и вариативную часть – 1 модуля. Общее количество баллов конкурсного задания составляет </w:t>
      </w:r>
      <w:r w:rsidR="004E2B79">
        <w:rPr>
          <w:rFonts w:ascii="Times New Roman" w:hAnsi="Times New Roman" w:cs="Times New Roman"/>
          <w:sz w:val="24"/>
          <w:szCs w:val="24"/>
        </w:rPr>
        <w:t>100</w:t>
      </w:r>
      <w:r w:rsidRPr="00C530D8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:rsidR="0051013D" w:rsidRDefault="0051013D" w:rsidP="00C530D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</w:t>
      </w:r>
      <w:r w:rsidRPr="00C530D8">
        <w:rPr>
          <w:rFonts w:ascii="Times New Roman" w:hAnsi="Times New Roman" w:cs="Times New Roman"/>
          <w:sz w:val="24"/>
          <w:szCs w:val="24"/>
        </w:rPr>
        <w:lastRenderedPageBreak/>
        <w:t>вариативный (е) модуль (и) формируется регионом самостоятельно под запрос работодателя. При этом, время на выполнение модуля (ей) и количество баллов в критериях оценки по аспектам не меняются.</w:t>
      </w:r>
    </w:p>
    <w:p w:rsidR="00C530D8" w:rsidRPr="00C530D8" w:rsidRDefault="00C530D8" w:rsidP="00C530D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530D8">
        <w:rPr>
          <w:rFonts w:ascii="Times New Roman" w:hAnsi="Times New Roman" w:cs="Times New Roman"/>
          <w:i/>
          <w:iCs/>
          <w:sz w:val="24"/>
          <w:szCs w:val="24"/>
        </w:rPr>
        <w:t>Таблица №4</w:t>
      </w:r>
      <w:r w:rsidR="00C530D8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C530D8" w:rsidRPr="00C530D8">
        <w:rPr>
          <w:rFonts w:ascii="Times New Roman" w:hAnsi="Times New Roman" w:cs="Times New Roman"/>
          <w:i/>
          <w:iCs/>
          <w:sz w:val="24"/>
          <w:szCs w:val="24"/>
        </w:rPr>
        <w:t>Матрица конкурсного задания</w:t>
      </w:r>
    </w:p>
    <w:p w:rsidR="0051013D" w:rsidRPr="00C530D8" w:rsidRDefault="0051013D" w:rsidP="00C530D8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"/>
        <w:tblW w:w="0" w:type="auto"/>
        <w:tblLook w:val="04A0"/>
      </w:tblPr>
      <w:tblGrid>
        <w:gridCol w:w="1622"/>
        <w:gridCol w:w="1408"/>
        <w:gridCol w:w="1859"/>
        <w:gridCol w:w="1155"/>
        <w:gridCol w:w="2304"/>
        <w:gridCol w:w="642"/>
        <w:gridCol w:w="639"/>
      </w:tblGrid>
      <w:tr w:rsidR="0051013D" w:rsidRPr="00C530D8" w:rsidTr="00331B81">
        <w:trPr>
          <w:trHeight w:val="1125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Обобщенная трудовая функция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</w:rPr>
              <w:t>Трудовая функция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Нормативный документ/ЗУН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Модуль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Константа/</w:t>
            </w:r>
            <w:proofErr w:type="spellStart"/>
            <w:r w:rsidRPr="00C530D8">
              <w:rPr>
                <w:sz w:val="24"/>
                <w:szCs w:val="24"/>
              </w:rPr>
              <w:t>вариатив</w:t>
            </w:r>
            <w:proofErr w:type="spell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ИЛ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КО</w:t>
            </w:r>
          </w:p>
        </w:tc>
      </w:tr>
      <w:tr w:rsidR="0051013D" w:rsidRPr="00C530D8" w:rsidTr="00331B81">
        <w:trPr>
          <w:trHeight w:val="1125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jc w:val="center"/>
              <w:rPr>
                <w:sz w:val="24"/>
                <w:szCs w:val="24"/>
                <w:lang w:val="en-US"/>
              </w:rPr>
            </w:pPr>
            <w:r w:rsidRPr="00C530D8">
              <w:rPr>
                <w:sz w:val="24"/>
                <w:szCs w:val="24"/>
                <w:lang w:val="en-US"/>
              </w:rPr>
              <w:t>7</w:t>
            </w:r>
          </w:p>
        </w:tc>
      </w:tr>
    </w:tbl>
    <w:p w:rsidR="0051013D" w:rsidRPr="00C530D8" w:rsidRDefault="0051013D" w:rsidP="00C530D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1013D" w:rsidRPr="00C530D8" w:rsidRDefault="0051013D" w:rsidP="00C530D8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210736306"/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 xml:space="preserve">1.5.2. Структура модулей конкурсного задания </w:t>
      </w:r>
      <w:r w:rsidRPr="00C53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(инвариант/</w:t>
      </w:r>
      <w:proofErr w:type="spellStart"/>
      <w:r w:rsidRPr="00C53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вариатив</w:t>
      </w:r>
      <w:proofErr w:type="spellEnd"/>
      <w:r w:rsidRPr="00C53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bookmarkEnd w:id="7"/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Модуль А.</w:t>
      </w:r>
      <w:r w:rsidRPr="00C530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Монтаж и пуск </w:t>
      </w:r>
      <w:r w:rsidRPr="00C530D8">
        <w:rPr>
          <w:rFonts w:ascii="Times New Roman" w:hAnsi="Times New Roman" w:cs="Times New Roman"/>
          <w:b/>
          <w:bCs/>
          <w:sz w:val="24"/>
          <w:szCs w:val="24"/>
        </w:rPr>
        <w:t>электроустановки (инвариант)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i/>
          <w:sz w:val="24"/>
          <w:szCs w:val="24"/>
        </w:rPr>
        <w:t xml:space="preserve">Время на выполнение модуля 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CA2DFD">
        <w:rPr>
          <w:rFonts w:ascii="Times New Roman" w:hAnsi="Times New Roman" w:cs="Times New Roman"/>
          <w:bCs/>
          <w:sz w:val="24"/>
          <w:szCs w:val="24"/>
        </w:rPr>
        <w:t>9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часов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30D8">
        <w:rPr>
          <w:rFonts w:ascii="Times New Roman" w:hAnsi="Times New Roman" w:cs="Times New Roman"/>
          <w:sz w:val="24"/>
          <w:szCs w:val="24"/>
        </w:rPr>
        <w:t xml:space="preserve">конкурсантам в отведенное время необходимо выполнить: монтаж различных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кабеленесущих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систем, монтаж проводов и кабелей, монтаж элементов управления и нагрузки, монтаж и коммутацию НКУ в соответствии с требованиями конкурсного задания. 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А также работы по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пусконаладке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электроустановки</w:t>
      </w: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Модуль Б.</w:t>
      </w:r>
      <w:r w:rsidRPr="00C530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Pr="00C530D8">
        <w:rPr>
          <w:rFonts w:ascii="Times New Roman" w:hAnsi="Times New Roman" w:cs="Times New Roman"/>
          <w:b/>
          <w:bCs/>
          <w:sz w:val="24"/>
          <w:szCs w:val="24"/>
        </w:rPr>
        <w:t>Программирование (инвариант)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i/>
          <w:sz w:val="24"/>
          <w:szCs w:val="24"/>
        </w:rPr>
        <w:t>Время на выполнение модуля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Б – 1 час</w:t>
      </w:r>
    </w:p>
    <w:p w:rsidR="0051013D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конкурсанту </w:t>
      </w:r>
      <w:r w:rsidRPr="00C530D8">
        <w:rPr>
          <w:rFonts w:ascii="Times New Roman" w:hAnsi="Times New Roman" w:cs="Times New Roman"/>
          <w:sz w:val="24"/>
          <w:szCs w:val="24"/>
        </w:rPr>
        <w:t xml:space="preserve">в отведенное время необходимо запрограммировать логические и настроить устройства, проверить корректность работы установки. </w:t>
      </w:r>
    </w:p>
    <w:p w:rsidR="004E2B79" w:rsidRDefault="004E2B79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2B79" w:rsidRDefault="004E2B79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МОДУЛЬ В. Поиск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неисправнойстей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(вариативный)</w:t>
      </w:r>
    </w:p>
    <w:p w:rsidR="00702FCF" w:rsidRPr="00702FCF" w:rsidRDefault="00702FCF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i/>
          <w:sz w:val="24"/>
          <w:szCs w:val="24"/>
        </w:rPr>
        <w:t>Время на выполнение модуля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В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– 1 час</w:t>
      </w:r>
    </w:p>
    <w:p w:rsidR="00702FCF" w:rsidRPr="00702FCF" w:rsidRDefault="00702FCF" w:rsidP="00C530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конкурсантам в отведенное время необходимо выполнить поиск неисправностей в готовой электроустановке и отметить их на схеме.</w:t>
      </w:r>
    </w:p>
    <w:p w:rsidR="00702FCF" w:rsidRPr="00C530D8" w:rsidRDefault="00702FCF" w:rsidP="00C530D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Модуль Г. Настройка человеко-машинного интерфейса (инвариант)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30D8">
        <w:rPr>
          <w:rFonts w:ascii="Times New Roman" w:hAnsi="Times New Roman" w:cs="Times New Roman"/>
          <w:bCs/>
          <w:i/>
          <w:sz w:val="24"/>
          <w:szCs w:val="24"/>
        </w:rPr>
        <w:t xml:space="preserve">Время на выполнение модуля </w:t>
      </w:r>
      <w:r w:rsidRPr="00C530D8">
        <w:rPr>
          <w:rFonts w:ascii="Times New Roman" w:hAnsi="Times New Roman" w:cs="Times New Roman"/>
          <w:bCs/>
          <w:iCs/>
          <w:sz w:val="24"/>
          <w:szCs w:val="24"/>
        </w:rPr>
        <w:t xml:space="preserve">– </w:t>
      </w:r>
      <w:r w:rsidR="002574FE" w:rsidRPr="00C530D8"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Pr="00C530D8">
        <w:rPr>
          <w:rFonts w:ascii="Times New Roman" w:hAnsi="Times New Roman" w:cs="Times New Roman"/>
          <w:bCs/>
          <w:iCs/>
          <w:sz w:val="24"/>
          <w:szCs w:val="24"/>
        </w:rPr>
        <w:t xml:space="preserve"> час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 конкурсанту </w:t>
      </w:r>
      <w:r w:rsidRPr="00C530D8">
        <w:rPr>
          <w:rFonts w:ascii="Times New Roman" w:hAnsi="Times New Roman" w:cs="Times New Roman"/>
          <w:sz w:val="24"/>
          <w:szCs w:val="24"/>
        </w:rPr>
        <w:t>в отведенное время необходимо выполнить разработку дизайна рабочей области панели человеко-машинного интерфейса и наладку работоспособности функциональных графических кнопок на панели человеко-машинного интерфейса</w:t>
      </w:r>
    </w:p>
    <w:p w:rsidR="0051013D" w:rsidRPr="00C530D8" w:rsidRDefault="0051013D" w:rsidP="00C530D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Оценивается наличие функциональности панели человеко-машинного интерфейса.</w:t>
      </w: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bookmarkStart w:id="8" w:name="_Toc210736307"/>
      <w:r w:rsidRPr="00C530D8">
        <w:rPr>
          <w:rFonts w:ascii="Times New Roman" w:eastAsia="Times New Roman" w:hAnsi="Times New Roman" w:cs="Times New Roman"/>
          <w:b/>
          <w:iCs/>
          <w:sz w:val="24"/>
          <w:szCs w:val="24"/>
        </w:rPr>
        <w:t>2. СПЕЦИАЛЬНЫЕ ПРАВИЛА КОМПЕТЕНЦИИ</w:t>
      </w:r>
      <w:r w:rsidRPr="00C530D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vertAlign w:val="superscript"/>
          <w:lang w:val="en-GB"/>
        </w:rPr>
        <w:footnoteReference w:id="2"/>
      </w:r>
      <w:bookmarkEnd w:id="8"/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Все записи, выполненные конкурсантом на рабочем месте, должны оставаться на столе Конкурсанта. </w:t>
      </w:r>
    </w:p>
    <w:p w:rsidR="0051013D" w:rsidRPr="00C530D8" w:rsidRDefault="0051013D" w:rsidP="00C530D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Запрещается выносить любую информацию о конкурсном задании (фото-видеоматериалы, бумажные носители и т.п.) за пределы застройки компетенции до тех пор, пока не завершится конкурс.</w:t>
      </w:r>
    </w:p>
    <w:p w:rsidR="0051013D" w:rsidRPr="00C530D8" w:rsidRDefault="0051013D" w:rsidP="00C530D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Конкурсанты могут иметь с собой следующие расходные материалы: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530D8">
        <w:rPr>
          <w:rFonts w:ascii="Times New Roman" w:hAnsi="Times New Roman"/>
          <w:color w:val="000000"/>
          <w:sz w:val="24"/>
          <w:szCs w:val="24"/>
        </w:rPr>
        <w:lastRenderedPageBreak/>
        <w:t>наконечники различного типа, для различного сечения проводников;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530D8">
        <w:rPr>
          <w:rFonts w:ascii="Times New Roman" w:hAnsi="Times New Roman"/>
          <w:color w:val="000000"/>
          <w:sz w:val="24"/>
          <w:szCs w:val="24"/>
        </w:rPr>
        <w:t>маркировочные и разметочные материалы;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530D8">
        <w:rPr>
          <w:rFonts w:ascii="Times New Roman" w:hAnsi="Times New Roman"/>
          <w:color w:val="000000"/>
          <w:sz w:val="24"/>
          <w:szCs w:val="24"/>
        </w:rPr>
        <w:t xml:space="preserve">метизы, </w:t>
      </w:r>
      <w:proofErr w:type="spellStart"/>
      <w:r w:rsidRPr="00C530D8">
        <w:rPr>
          <w:rFonts w:ascii="Times New Roman" w:hAnsi="Times New Roman"/>
          <w:color w:val="000000"/>
          <w:sz w:val="24"/>
          <w:szCs w:val="24"/>
        </w:rPr>
        <w:t>саморезы</w:t>
      </w:r>
      <w:proofErr w:type="spellEnd"/>
      <w:r w:rsidRPr="00C530D8">
        <w:rPr>
          <w:rFonts w:ascii="Times New Roman" w:hAnsi="Times New Roman"/>
          <w:color w:val="000000"/>
          <w:sz w:val="24"/>
          <w:szCs w:val="24"/>
        </w:rPr>
        <w:t>, шурупы и т.п.;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530D8">
        <w:rPr>
          <w:rFonts w:ascii="Times New Roman" w:hAnsi="Times New Roman"/>
          <w:color w:val="000000"/>
          <w:sz w:val="24"/>
          <w:szCs w:val="24"/>
        </w:rPr>
        <w:t>хомуты-стяжки, самоклеящиеся площадки;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530D8">
        <w:rPr>
          <w:rFonts w:ascii="Times New Roman" w:hAnsi="Times New Roman"/>
          <w:color w:val="000000"/>
          <w:sz w:val="24"/>
          <w:szCs w:val="24"/>
        </w:rPr>
        <w:t>изолента</w:t>
      </w:r>
      <w:proofErr w:type="spellEnd"/>
      <w:r w:rsidRPr="00C530D8">
        <w:rPr>
          <w:rFonts w:ascii="Times New Roman" w:hAnsi="Times New Roman"/>
          <w:color w:val="000000"/>
          <w:sz w:val="24"/>
          <w:szCs w:val="24"/>
        </w:rPr>
        <w:t>;</w:t>
      </w:r>
    </w:p>
    <w:p w:rsidR="0051013D" w:rsidRPr="00C530D8" w:rsidRDefault="0051013D" w:rsidP="00C530D8">
      <w:pPr>
        <w:pStyle w:val="aff1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color w:val="000000"/>
          <w:sz w:val="24"/>
          <w:szCs w:val="24"/>
        </w:rPr>
        <w:t>прочие не предусмотренные списком расходные материалы</w:t>
      </w:r>
      <w:r w:rsidRPr="00C530D8">
        <w:rPr>
          <w:rFonts w:ascii="Times New Roman" w:hAnsi="Times New Roman"/>
          <w:sz w:val="24"/>
          <w:szCs w:val="24"/>
        </w:rPr>
        <w:t>.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Toc93671647"/>
      <w:r w:rsidRPr="00C530D8">
        <w:rPr>
          <w:rFonts w:ascii="Times New Roman" w:hAnsi="Times New Roman" w:cs="Times New Roman"/>
          <w:b/>
          <w:bCs/>
          <w:sz w:val="24"/>
          <w:szCs w:val="24"/>
        </w:rPr>
        <w:t>Общие требования при монтаже электрооборудования.</w:t>
      </w:r>
      <w:bookmarkEnd w:id="9"/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proofErr w:type="spellStart"/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Кабель-каналы</w:t>
      </w:r>
      <w:proofErr w:type="spellEnd"/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и лотки.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Должно быть, как минимум, одно крепление: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530D8">
        <w:rPr>
          <w:rFonts w:ascii="Times New Roman" w:eastAsia="Times New Roman" w:hAnsi="Times New Roman"/>
          <w:sz w:val="24"/>
          <w:szCs w:val="24"/>
        </w:rPr>
        <w:t>между торцом лотка (</w:t>
      </w:r>
      <w:proofErr w:type="spellStart"/>
      <w:r w:rsidRPr="00C530D8">
        <w:rPr>
          <w:rFonts w:ascii="Times New Roman" w:eastAsia="Times New Roman" w:hAnsi="Times New Roman"/>
          <w:sz w:val="24"/>
          <w:szCs w:val="24"/>
        </w:rPr>
        <w:t>кабель-канала</w:t>
      </w:r>
      <w:proofErr w:type="spellEnd"/>
      <w:r w:rsidRPr="00C530D8">
        <w:rPr>
          <w:rFonts w:ascii="Times New Roman" w:eastAsia="Times New Roman" w:hAnsi="Times New Roman"/>
          <w:sz w:val="24"/>
          <w:szCs w:val="24"/>
        </w:rPr>
        <w:t>) и поворотом;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530D8">
        <w:rPr>
          <w:rFonts w:ascii="Times New Roman" w:eastAsia="Times New Roman" w:hAnsi="Times New Roman"/>
          <w:sz w:val="24"/>
          <w:szCs w:val="24"/>
        </w:rPr>
        <w:t>между поворотами;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530D8">
        <w:rPr>
          <w:rFonts w:ascii="Times New Roman" w:eastAsia="Times New Roman" w:hAnsi="Times New Roman"/>
          <w:sz w:val="24"/>
          <w:szCs w:val="24"/>
        </w:rPr>
        <w:t>между торцами лотка (</w:t>
      </w:r>
      <w:proofErr w:type="spellStart"/>
      <w:r w:rsidRPr="00C530D8">
        <w:rPr>
          <w:rFonts w:ascii="Times New Roman" w:eastAsia="Times New Roman" w:hAnsi="Times New Roman"/>
          <w:sz w:val="24"/>
          <w:szCs w:val="24"/>
        </w:rPr>
        <w:t>кабель-канала</w:t>
      </w:r>
      <w:proofErr w:type="spellEnd"/>
      <w:r w:rsidRPr="00C530D8">
        <w:rPr>
          <w:rFonts w:ascii="Times New Roman" w:eastAsia="Times New Roman" w:hAnsi="Times New Roman"/>
          <w:sz w:val="24"/>
          <w:szCs w:val="24"/>
        </w:rPr>
        <w:t>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Шаг крепления прямого отрезка: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– не более 500 мм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Для лотков – не более 1000 мм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Монтаж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кабеленесущих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систем должен осуществляется согласно техническому заданию.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Максимально допустимый зазор между элементами кабельного канала 12,5мм (</w:t>
      </w:r>
      <w:r w:rsidRPr="00C530D8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Pr="00C530D8">
        <w:rPr>
          <w:rFonts w:ascii="Times New Roman" w:hAnsi="Times New Roman" w:cs="Times New Roman"/>
          <w:sz w:val="24"/>
          <w:szCs w:val="24"/>
        </w:rPr>
        <w:t>20).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Лотки (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кабель-каналы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) отрезаются при помощи дополнительного (специального) инструмента и торцевой угол на профилированных лотках и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кабель-каналах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должен составлять 90 градусов.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На кромках лотка (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кабель-канала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) должны отсутствовать излишки материалов («заусенцы», пыль), образовавшиеся в результате отрезки.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После окончания монтажных работ вся защитная пленка с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должна быть удалена.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Лоток (кабель-канал) должен быть установлен строго горизонтально или вертикально, если иное не предусмотрено конкурсным заданием.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кабель-каналах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должна быть предусмотрена возможность разделения цепей с различным напряжением.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 лотках (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кабель-каналах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) не допускается зазоров между основанием </w:t>
      </w:r>
    </w:p>
    <w:p w:rsidR="0051013D" w:rsidRPr="00C530D8" w:rsidRDefault="0051013D" w:rsidP="00C530D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и защитной крышкой.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 лотках (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кабель-каналах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) проводники должны быть уложены, по мере возможности, ровными рядами.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Проводники, проложенные в лотках, должны быть закреплены к несущим основаниям.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Металлические конструкции, по которым проложены кабельные линии, должны быть заземлены.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Заполнение проводниками кабельного канала не должно превышать 40% сечения короба.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Трубы и рукава.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Трубы должны быть зафиксированы к стене с помощью креплений. Тип крепления определяется исходя из типа трубы. Крепление жестких и гофрированных труб должны быть: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t xml:space="preserve">в начале и конце трассы, 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t xml:space="preserve">по одному креплению до и после поворота. 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t xml:space="preserve">шаг крепления прямого отрезка для гофрированных труб - не более 300 мм. 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t xml:space="preserve">шаг крепления прямого отрезка для гладких ПВХ труб - не более </w:t>
      </w:r>
      <w:r w:rsidR="00702FCF">
        <w:rPr>
          <w:rFonts w:ascii="Times New Roman" w:hAnsi="Times New Roman"/>
          <w:sz w:val="24"/>
          <w:szCs w:val="24"/>
        </w:rPr>
        <w:t>5</w:t>
      </w:r>
      <w:r w:rsidRPr="00C530D8">
        <w:rPr>
          <w:rFonts w:ascii="Times New Roman" w:hAnsi="Times New Roman"/>
          <w:sz w:val="24"/>
          <w:szCs w:val="24"/>
        </w:rPr>
        <w:t xml:space="preserve">00 мм. </w:t>
      </w:r>
    </w:p>
    <w:p w:rsidR="0051013D" w:rsidRPr="00C530D8" w:rsidRDefault="0051013D" w:rsidP="00C530D8">
      <w:pPr>
        <w:pStyle w:val="aff1"/>
        <w:widowControl w:val="0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lastRenderedPageBreak/>
        <w:t>радиус изгиба гофрированных труб, должен быть не менее 5 диаметров трубы.</w:t>
      </w:r>
    </w:p>
    <w:p w:rsidR="0051013D" w:rsidRPr="00C530D8" w:rsidRDefault="0051013D" w:rsidP="00C530D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Соединение труба-щит, труба-коробка должно быть выполнено с использованием сальников или соединительных гибких муфт. В местах соединений гибких и жестких труб должна быть использована соединительная муфта.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Допускается использование не более двух поворотов. Если поворотов больше, то рекомендуется установить дополнительную коробку для протяжки кабельной линии.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Распределительные коробки.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Все контактные соединения/ответвления должны быть выполнены в распределительных коробках. Тип коробки должен соответствовать своему функциональному назначению.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Распределительные коробки должны быть надежно закреплены, согласно разметке, на основании коробки.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Соединения внутри распределительной коробки должны быть выполнены с помощью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клеммников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(скрутки не допускаются). Тип и марка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клеммников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должны соответствовать типу кабельной жилы.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К каждому винту вывода зажимного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клеммника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разрешается подключать не более 2 проводников. Не допускается подключение разных сечений проводников к одному выводу винта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клеммника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, а также разных типов проводников.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Не допускаются зазоры на корпусе распределительной коробки, которые смогут снизить степень защиты (IP).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Разделка проводов и кабелей.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Для разделки используется специализированный инструмент.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 случае повреждения изоляции, допускается изолирование проводника диэлектрической лентой.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Не допускается повреждение токоведущих жил проводов и кабелей.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Подключение проводников к </w:t>
      </w:r>
      <w:proofErr w:type="spellStart"/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клеммным</w:t>
      </w:r>
      <w:proofErr w:type="spellEnd"/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соединениям аппаратов.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 осмотре присоединения проводников к аппаратам под углом 90º к оси аппарата не должно быть видно токопроводящих частей, в том числе – не заизолированных элементов наконечника.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На окончаниях проводников, которые введены в зажимы, должна отсутствовать изоляция.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Должно быть обеспечено хорошее механическое и электрическое соединение проводников и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клеммных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соединений аппаратуры. При присоединении многожильных проводников используются наконечники.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К каждому винту вывода зажимного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клеммника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разрешается подключать не более 2 проводников одного сечения или проводов в 2 наконечниках одного типа. 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Наконечники должны быть подобраны по сечению провода или кабеля, и по размерам зажимов аппаратов. Все провода, составляющие жилу, введены в отверстие основания наконечника. Выступающие из наконечника оголенные участки проводников должны быть обрезаны.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 наличии в оборудовании клемм, винтов для заземления - обязательно подключение заземляющего проводника. В случае, когда заземление не предусмотрено изготовителем - проверяется факт подключения РЕ на шину в щите.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Запрещается отрезать неиспользуемую РЕ жилу, неиспользуемая РЕ жила изолируется.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НКУ (низковольтные комплектные устройства).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Используется горизонтальная или вертикальная установка аппаратов в соответствии с инструкциями производителя.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lastRenderedPageBreak/>
        <w:t>Устройства и элементы установлены в НКУ так, чтобы не затруднять монтаж соседних устройств или элементов, также не ухудшать условий их эксплуатации (снятие крышек, доступ к органам регулирования и подстройки и т.д.).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Внутри оболочки НКУ нет остатков монтажных проводов, материалов и изделий.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Не допускаются зазоры, которые смогут снизить заявленную производителем степень защиты (IP), если иная требуемая степень защиты электроустановки не оговорена в Конкурсном задании.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 металлических щитах с монтажной панелью проводники должны быть уложены в перфорированные кабельные каналы.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Укладка и прокладка кабелей.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Провода не имеют повреждений и загрязнений, снижающих электрическую прочность изоляции.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Соблюдены достаточные радиусы изгиба проводов и кабелей, исключающие повреждения жил и изоляции.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Отсутствуют промежуточное соединение проводов и кабелей с помощью сращивания, скрутки или любым другим способом.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Провода и кабели уложены в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кабеленесущие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системы (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кабель-каналы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металлолотки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, пластиковые и гофрированные трубы) либо зафиксированы на плоскости при помощи специальных элементов. Коэффициент заполнения кабельных каналов и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металлолотков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не превышает 40%. Установлено достаточное количество хомутов, для формирования плотного жгута.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Кабель-каналы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 xml:space="preserve"> и жгуты размещены горизонтально либо вертикально по кратчайшим расстояниям и с минимальным количеством изгибов и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перекрещиваний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Провода в жгутах скреплены между собой и закреплены на несущих конструкциях (каркас НКУ, детали для установки устройств т т.д.). В местах поворотов стволы и ответвления жгутов закреплены до и после поворота.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Жгуты, идущие от аппаратов, смонтированных на дверях, имеют компенсаторы и не мешают свободному открыванию дверей. Выполнена защита жгута (например, с помощью пластмассовых трубчатых или спиральных оболочек).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Жгуты и отдельные провода не закрывают доступ к местам крепления и выводам устройств, не затрудняют их ревизию, регулировку, демонтаж.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Проводники, имеющие 1 слой изоляции, должны быть проложены в гибких, жестких трубах, кабельных каналах и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металлолотках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Маркировка.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Выполнена маркировка аппаратов, позволяющая однозначно их идентифицировать. Маркировка эстетична, легко читается и достаточна прочна. Маркировка соответствует монтажной схеме. Маркировка не закрывает техническую информацию, нанесенную на аппараты.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Внутренние элементы НКУ.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Выполнена маркировка аппаратов, позволяющая идентифицировать аппараты во избежание ошибки при выполнении операций внутри НКУ. Маркировка соответствует монтажной схеме и электрической принципиальной схеме, если она предусмотрена конкурсным заданием.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Силовые цепи.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Обозначены фазные, нейтральный и защитный проводники в соответствии с монтажной схемой и действующими нормами. При этом проводники идентифицированы или посредством цветов, или посредством буквенно-цифровых обозначений, или обоими способами.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lastRenderedPageBreak/>
        <w:t>Заземляющий штырь или узел присоединения к массе корпуса НКУ обозначен с помощью стандартного символа заземления.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Вторичные цепи.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Выполнена маркировка вторичных цепей. Маркировка соответствует монтажной схеме. Обозначения нанесены с помощью маркеров (например, </w:t>
      </w:r>
      <w:proofErr w:type="spellStart"/>
      <w:r w:rsidRPr="00C530D8">
        <w:rPr>
          <w:rFonts w:ascii="Times New Roman" w:hAnsi="Times New Roman" w:cs="Times New Roman"/>
          <w:sz w:val="24"/>
          <w:szCs w:val="24"/>
        </w:rPr>
        <w:t>кембриков</w:t>
      </w:r>
      <w:proofErr w:type="spellEnd"/>
      <w:r w:rsidRPr="00C530D8">
        <w:rPr>
          <w:rFonts w:ascii="Times New Roman" w:hAnsi="Times New Roman" w:cs="Times New Roman"/>
          <w:sz w:val="24"/>
          <w:szCs w:val="24"/>
        </w:rPr>
        <w:t>), которые располагаются на концах проводников и, в случае необходимости, вдоль кабельной трассы.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Внешнее оборудование.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Внешнее оборудование должно быть надежно закреплено, не должно быть открытых защитных крышек, поврежденных корпусов и других элементов, предусмотренных изготовителем.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Нажатие на верхнюю часть клавиши выключателя должно вызывать включение. 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Степень защиты.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После монтажа НКУ обеспечивается заданная степень защиты. Электроустановка должна соответствовать требованиям – не менее IP20.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Отверстия в оболочке НКУ, предусмотренные степенью защиты и обеспечивающие конвекцию, не должны быть закрыты.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Непрерывность электрического соединения.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Обеспечено надёжное соединение открытых проводящих частей НКУ с цепью защиты. Сопротивление между входным защитным проводником и любой открытой проводящей частью не должно превышает 0,5 Ω. Используются крепежные детали, обеспечивающее низкое контактное сопротивление. Запрещается использовать соединения проводов защиты в качестве зажимов, которые используются для соединения и фиксации между собой устройств или деталей.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Подвижные металлические части (двери, поворотные или съемные панели), к которым крепятся электрические приборы, не относящиеся к классу 2 заземлены гибкими перемычками. Используются крепежные детали, обеспечивающее низкое контактное сопротивление.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bCs/>
          <w:sz w:val="24"/>
          <w:szCs w:val="24"/>
          <w:u w:val="single"/>
        </w:rPr>
        <w:t>Поиск неисправностей</w:t>
      </w:r>
      <w:r w:rsidRPr="00C530D8">
        <w:rPr>
          <w:rFonts w:ascii="Times New Roman" w:hAnsi="Times New Roman" w:cs="Times New Roman"/>
          <w:sz w:val="24"/>
          <w:szCs w:val="24"/>
        </w:rPr>
        <w:t xml:space="preserve"> оценивается по количеству найденных и верно отмеченных неисправностей и коммуникативным навыкам.</w:t>
      </w:r>
    </w:p>
    <w:p w:rsidR="0051013D" w:rsidRPr="00C530D8" w:rsidRDefault="0051013D" w:rsidP="00C530D8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1013D" w:rsidRPr="00C530D8" w:rsidRDefault="00BD64C7" w:rsidP="00C530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/>
          <w:sz w:val="24"/>
          <w:szCs w:val="24"/>
        </w:rPr>
        <w:lastRenderedPageBreak/>
        <w:t>ПОРЯДОК ПРОВЕРКИ ЭЛЕКТРОУСТАНОВКИ ПЕРЕД ПОДАЧЕЙ НАПРЯЖЕНИЯ</w:t>
      </w:r>
    </w:p>
    <w:p w:rsidR="0051013D" w:rsidRPr="00C530D8" w:rsidRDefault="0051013D" w:rsidP="00C530D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530D8">
        <w:rPr>
          <w:rFonts w:ascii="Times New Roman" w:eastAsia="Calibri" w:hAnsi="Times New Roman" w:cs="Times New Roman"/>
          <w:bCs/>
          <w:sz w:val="24"/>
          <w:szCs w:val="24"/>
        </w:rPr>
        <w:t>Визуальный осмотр (осуществляется назначенной группой экспертов);</w:t>
      </w:r>
    </w:p>
    <w:p w:rsidR="0051013D" w:rsidRPr="00C530D8" w:rsidRDefault="0051013D" w:rsidP="00C530D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C530D8">
        <w:rPr>
          <w:rFonts w:ascii="Times New Roman" w:eastAsia="Calibri" w:hAnsi="Times New Roman" w:cs="Times New Roman"/>
          <w:bCs/>
          <w:sz w:val="24"/>
          <w:szCs w:val="24"/>
        </w:rPr>
        <w:t>Доклад конкурсантов о видах проводимых испытаний;</w:t>
      </w:r>
    </w:p>
    <w:p w:rsidR="0051013D" w:rsidRPr="00C530D8" w:rsidRDefault="0051013D" w:rsidP="00C530D8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C530D8">
        <w:rPr>
          <w:rFonts w:ascii="Times New Roman" w:eastAsia="Calibri" w:hAnsi="Times New Roman" w:cs="Times New Roman"/>
          <w:bCs/>
          <w:sz w:val="24"/>
          <w:szCs w:val="24"/>
        </w:rPr>
        <w:t>Проведение испытаний;</w:t>
      </w:r>
    </w:p>
    <w:p w:rsidR="0051013D" w:rsidRPr="00C530D8" w:rsidRDefault="0051013D" w:rsidP="00C530D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C530D8">
        <w:rPr>
          <w:rFonts w:ascii="Times New Roman" w:eastAsia="Calibri" w:hAnsi="Times New Roman" w:cs="Times New Roman"/>
          <w:b/>
          <w:sz w:val="24"/>
          <w:szCs w:val="24"/>
        </w:rPr>
        <w:t>Визуальный осмотр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sz w:val="24"/>
          <w:szCs w:val="24"/>
        </w:rPr>
        <w:t>Визуальный осмотр производится группой экспертов, назначенной на этот критерий после объявления об окончании выполнения задания</w:t>
      </w:r>
      <w:r w:rsidR="00D55CE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C530D8">
        <w:rPr>
          <w:rFonts w:ascii="Times New Roman" w:hAnsi="Times New Roman" w:cs="Times New Roman"/>
          <w:bCs/>
          <w:sz w:val="24"/>
          <w:szCs w:val="24"/>
        </w:rPr>
        <w:t xml:space="preserve">Визуальный осмотр включает в себя: 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 xml:space="preserve">Экспертная группа визуально определяет, что задание выполнено в полном объеме в соответствии с конкурсной документацией (проводники проложены в соответствующих </w:t>
      </w:r>
      <w:proofErr w:type="spellStart"/>
      <w:r w:rsidRPr="00C530D8">
        <w:rPr>
          <w:rFonts w:ascii="Times New Roman" w:hAnsi="Times New Roman"/>
          <w:bCs/>
          <w:sz w:val="24"/>
          <w:szCs w:val="24"/>
        </w:rPr>
        <w:t>кабеленесущих</w:t>
      </w:r>
      <w:proofErr w:type="spellEnd"/>
      <w:r w:rsidRPr="00C530D8">
        <w:rPr>
          <w:rFonts w:ascii="Times New Roman" w:hAnsi="Times New Roman"/>
          <w:bCs/>
          <w:sz w:val="24"/>
          <w:szCs w:val="24"/>
        </w:rPr>
        <w:t xml:space="preserve"> системах);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Проверка наличия сальников, муфт, предусмотренных конкурсным заданием;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 xml:space="preserve">Проверка отсутствия лишних отверстий, нарушающих 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IP</w:t>
      </w:r>
      <w:r w:rsidRPr="00C530D8">
        <w:rPr>
          <w:rFonts w:ascii="Times New Roman" w:hAnsi="Times New Roman"/>
          <w:bCs/>
          <w:sz w:val="24"/>
          <w:szCs w:val="24"/>
        </w:rPr>
        <w:t xml:space="preserve"> электроустановки, в случае если участник выполнил лишние отверстия, они должны быть заглушены сальниками (теряется балл по аспекту «Кабельные каналы» «С».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Проверка наличия заземления (определяется визуально на тех элементах, где это возможно)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Наличие защитных крышек, заглушек ( проверяется только их наличие, в случае не до конца защелкнутой крышки – напряжение на ЭУ подается, при этом снимается балл за установку элемента (например: не защелкнут ободок светильника ДПО 5010 – подается напряжение, но за аспект «Установка элементов» - вычитается балл)).</w:t>
      </w:r>
    </w:p>
    <w:p w:rsidR="0051013D" w:rsidRPr="00C530D8" w:rsidRDefault="0051013D" w:rsidP="00C530D8">
      <w:pPr>
        <w:pStyle w:val="aff1"/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Проверка заполненных адресов в отчете проверки схемы ( в случае, если участник не заполнил отчет – напряжение на ЭУ не подается (если есть время на 2 или 3 попытку – предоставляется время, если конкурсанты согласились ее брать) если конкурсанты заполнили не все адреса – указываются адреса, которые не заполнены и за аспекты «Оформление пункта "Отсутствие короткого замыкания"» или «Оформление пункта "</w:t>
      </w:r>
      <w:proofErr w:type="spellStart"/>
      <w:r w:rsidRPr="00C530D8">
        <w:rPr>
          <w:rFonts w:ascii="Times New Roman" w:hAnsi="Times New Roman"/>
          <w:bCs/>
          <w:sz w:val="24"/>
          <w:szCs w:val="24"/>
        </w:rPr>
        <w:t>Металлосвязь</w:t>
      </w:r>
      <w:proofErr w:type="spellEnd"/>
      <w:r w:rsidRPr="00C530D8">
        <w:rPr>
          <w:rFonts w:ascii="Times New Roman" w:hAnsi="Times New Roman"/>
          <w:bCs/>
          <w:sz w:val="24"/>
          <w:szCs w:val="24"/>
        </w:rPr>
        <w:t>"» баллы не начисляются).</w:t>
      </w:r>
    </w:p>
    <w:p w:rsidR="0051013D" w:rsidRPr="00C530D8" w:rsidRDefault="0051013D" w:rsidP="00C530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/>
          <w:sz w:val="24"/>
          <w:szCs w:val="24"/>
        </w:rPr>
        <w:lastRenderedPageBreak/>
        <w:t>Доклад конкурсанта о методике проведения испытаний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Cs/>
          <w:sz w:val="24"/>
          <w:szCs w:val="24"/>
        </w:rPr>
        <w:t>Конкурсант докладывает о тех видах испытаний, которые он будет производить, после доклада осуществляются испытания. В случае, если участник использует 2 или 3 попытки, эксперты учитывают доклад, произведенный во время 1-ой попытки (доклад во время 2 или 3 попытки не осуществляется). Доклад производится сразу по всем пунктам испытаний.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0D8">
        <w:rPr>
          <w:rFonts w:ascii="Times New Roman" w:hAnsi="Times New Roman" w:cs="Times New Roman"/>
          <w:b/>
          <w:sz w:val="24"/>
          <w:szCs w:val="24"/>
        </w:rPr>
        <w:t>Приемо-сдаточные испытания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sz w:val="24"/>
          <w:szCs w:val="24"/>
        </w:rPr>
        <w:t>После осуществления доклада конкурсант выполняет испытания своей ЭУ, в которые входят:</w:t>
      </w:r>
    </w:p>
    <w:p w:rsidR="0051013D" w:rsidRPr="00C530D8" w:rsidRDefault="0051013D" w:rsidP="00C530D8">
      <w:pPr>
        <w:pStyle w:val="aff1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Проверка на отсутствие короткого замыкания (осуществляется на вводной вилке «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XP</w:t>
      </w:r>
      <w:r w:rsidRPr="00C530D8">
        <w:rPr>
          <w:rFonts w:ascii="Times New Roman" w:hAnsi="Times New Roman"/>
          <w:bCs/>
          <w:sz w:val="24"/>
          <w:szCs w:val="24"/>
        </w:rPr>
        <w:t>» и силовой розетке «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XS</w:t>
      </w:r>
      <w:r w:rsidRPr="00C530D8">
        <w:rPr>
          <w:rFonts w:ascii="Times New Roman" w:hAnsi="Times New Roman"/>
          <w:bCs/>
          <w:sz w:val="24"/>
          <w:szCs w:val="24"/>
        </w:rPr>
        <w:t>» при всех включенных аппаратах защиты, при снятых крышках силовых разъемов для наглядности проведения испытаний).</w:t>
      </w:r>
    </w:p>
    <w:p w:rsidR="0051013D" w:rsidRPr="00C530D8" w:rsidRDefault="0051013D" w:rsidP="00C530D8">
      <w:pPr>
        <w:pStyle w:val="aff1"/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530D8">
        <w:rPr>
          <w:rFonts w:ascii="Times New Roman" w:hAnsi="Times New Roman"/>
          <w:bCs/>
          <w:sz w:val="24"/>
          <w:szCs w:val="24"/>
        </w:rPr>
        <w:t>Проверка наличия заземляющих и защитных проводников (осуществляется от вводного разъема «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XP</w:t>
      </w:r>
      <w:r w:rsidRPr="00C530D8">
        <w:rPr>
          <w:rFonts w:ascii="Times New Roman" w:hAnsi="Times New Roman"/>
          <w:bCs/>
          <w:sz w:val="24"/>
          <w:szCs w:val="24"/>
        </w:rPr>
        <w:t xml:space="preserve">» до всех элементов подлежащих заземлению. Если длинны щупов </w:t>
      </w:r>
      <w:proofErr w:type="spellStart"/>
      <w:r w:rsidRPr="00C530D8">
        <w:rPr>
          <w:rFonts w:ascii="Times New Roman" w:hAnsi="Times New Roman"/>
          <w:bCs/>
          <w:sz w:val="24"/>
          <w:szCs w:val="24"/>
        </w:rPr>
        <w:t>мультиметра</w:t>
      </w:r>
      <w:proofErr w:type="spellEnd"/>
      <w:r w:rsidRPr="00C530D8">
        <w:rPr>
          <w:rFonts w:ascii="Times New Roman" w:hAnsi="Times New Roman"/>
          <w:bCs/>
          <w:sz w:val="24"/>
          <w:szCs w:val="24"/>
        </w:rPr>
        <w:t xml:space="preserve"> не хватает от «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XP</w:t>
      </w:r>
      <w:r w:rsidRPr="00C530D8">
        <w:rPr>
          <w:rFonts w:ascii="Times New Roman" w:hAnsi="Times New Roman"/>
          <w:bCs/>
          <w:sz w:val="24"/>
          <w:szCs w:val="24"/>
        </w:rPr>
        <w:t xml:space="preserve">» до второго адреса участник в праве произвести измерение от шины любого из щитов до элемента, предварительно проверив наличие заземления на шине щита (при этом в отчете в любом случае указывается первый адрес 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XP</w:t>
      </w:r>
      <w:r w:rsidRPr="00C530D8">
        <w:rPr>
          <w:rFonts w:ascii="Times New Roman" w:hAnsi="Times New Roman"/>
          <w:bCs/>
          <w:sz w:val="24"/>
          <w:szCs w:val="24"/>
        </w:rPr>
        <w:t>:</w:t>
      </w:r>
      <w:r w:rsidRPr="00C530D8">
        <w:rPr>
          <w:rFonts w:ascii="Times New Roman" w:hAnsi="Times New Roman"/>
          <w:bCs/>
          <w:sz w:val="24"/>
          <w:szCs w:val="24"/>
          <w:lang w:val="en-US"/>
        </w:rPr>
        <w:t>PE</w:t>
      </w:r>
      <w:r w:rsidRPr="00C530D8">
        <w:rPr>
          <w:rFonts w:ascii="Times New Roman" w:hAnsi="Times New Roman"/>
          <w:bCs/>
          <w:sz w:val="24"/>
          <w:szCs w:val="24"/>
        </w:rPr>
        <w:t>).</w:t>
      </w:r>
    </w:p>
    <w:p w:rsidR="0051013D" w:rsidRPr="00C530D8" w:rsidRDefault="0051013D" w:rsidP="00C530D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0D8">
        <w:rPr>
          <w:rFonts w:ascii="Times New Roman" w:hAnsi="Times New Roman" w:cs="Times New Roman"/>
          <w:bCs/>
          <w:sz w:val="24"/>
          <w:szCs w:val="24"/>
        </w:rPr>
        <w:t xml:space="preserve">В случае если у конкурсанта при проведении испытаний, выявляются ошибки из-за которых, напряжение на ЭУ подать невозможно (наличие КЗ или отсутствует заземление на одном из элементов) эксперты проводят испытания в полном объеме, конкурсанты, при наличии времени и желания берут 2-ю или 3-ю попытку, эксперты в праве проверить только тот участок ЭУ, где была допущена ошибка (например было КЗ межу фазами </w:t>
      </w:r>
      <w:r w:rsidRPr="00C530D8">
        <w:rPr>
          <w:rFonts w:ascii="Times New Roman" w:hAnsi="Times New Roman" w:cs="Times New Roman"/>
          <w:bCs/>
          <w:sz w:val="24"/>
          <w:szCs w:val="24"/>
          <w:lang w:val="en-US"/>
        </w:rPr>
        <w:t>L</w:t>
      </w:r>
      <w:r w:rsidRPr="00C530D8">
        <w:rPr>
          <w:rFonts w:ascii="Times New Roman" w:hAnsi="Times New Roman" w:cs="Times New Roman"/>
          <w:bCs/>
          <w:sz w:val="24"/>
          <w:szCs w:val="24"/>
        </w:rPr>
        <w:t>1-</w:t>
      </w:r>
      <w:r w:rsidRPr="00C530D8">
        <w:rPr>
          <w:rFonts w:ascii="Times New Roman" w:hAnsi="Times New Roman" w:cs="Times New Roman"/>
          <w:bCs/>
          <w:sz w:val="24"/>
          <w:szCs w:val="24"/>
          <w:lang w:val="en-US"/>
        </w:rPr>
        <w:t>L</w:t>
      </w:r>
      <w:r w:rsidRPr="00C530D8">
        <w:rPr>
          <w:rFonts w:ascii="Times New Roman" w:hAnsi="Times New Roman" w:cs="Times New Roman"/>
          <w:bCs/>
          <w:sz w:val="24"/>
          <w:szCs w:val="24"/>
        </w:rPr>
        <w:t>2 эксперты могут проверить только этот адрес, остальные могут не проверять).</w:t>
      </w:r>
    </w:p>
    <w:p w:rsidR="0051013D" w:rsidRPr="00C530D8" w:rsidRDefault="0051013D" w:rsidP="00C530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 целях обеспечения безопасности конкурсантов чемпионата и сохранности имущества, перед включением электроустановки в сеть, в обязательном порядке производятся приемо-сдаточные испытания по программе, определенной настоящим Конкурсным заданием.</w:t>
      </w:r>
    </w:p>
    <w:p w:rsidR="00C530D8" w:rsidRDefault="0051013D" w:rsidP="00C530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Электрооборудование, вводимое в эксплуатацию, должно быть подвергнуто приемо-сдаточным испытаниям в соответствии с требованиями нормативных документов (ПУЭ, ПТЭЭП, ГОСТ). Приемо-сдаточные испытания рекомендуется проводить в нормальных условиях окружающей среды, указанных в государственных стандартах.</w:t>
      </w:r>
    </w:p>
    <w:p w:rsidR="00737E45" w:rsidRDefault="0051013D" w:rsidP="00737E4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 проведении приемо-сдаточных испытаний электрооборудования, не охваченного настоящими нормами, следует руководствоваться инст</w:t>
      </w:r>
      <w:r w:rsidR="00737E45">
        <w:rPr>
          <w:rFonts w:ascii="Times New Roman" w:hAnsi="Times New Roman" w:cs="Times New Roman"/>
          <w:sz w:val="24"/>
          <w:szCs w:val="24"/>
        </w:rPr>
        <w:t>рукциями заводов-изготовителей.</w:t>
      </w:r>
    </w:p>
    <w:p w:rsidR="0051013D" w:rsidRPr="00C530D8" w:rsidRDefault="0051013D" w:rsidP="00737E4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Окончанием выполнения работ считается сообщение конкурсантом аккредитованным экспертам о завершении выполнения конкурсного задания. Эксперты фиксируют время окончания работ в отчёте. Участник имеет право сообщить об окончании работ досрочно. В этом случае остаток времени можно будет использовать, при необходимости, для второй и третьей попыток. Возможность использования второй и третьей попытки предоставляется только конкурсантам, завершившим выполнение задания раньше времени, отведённого для выполнения конкурсного задания и только в оставшемся временном интервале. Конкурсанты имеют право воспользоваться второй и третьей попытками при выполнении программирования для корректировки подключения схемы. Общее количество попыток не более трех.</w:t>
      </w:r>
    </w:p>
    <w:p w:rsidR="0051013D" w:rsidRPr="00C530D8" w:rsidRDefault="0051013D" w:rsidP="00737E4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 xml:space="preserve">Все измерения, испытания и опробования в соответствии с действующими нормативно-техническими документами, инструкциями заводов-изготовителей и настоящими нормами, электрооборудованием смонтированного участником, непосредственно перед вводом электрооборудования в эксплуатацию, должны быть оформлены соответствующими актами </w:t>
      </w:r>
      <w:r w:rsidR="00737E45">
        <w:rPr>
          <w:rFonts w:ascii="Times New Roman" w:hAnsi="Times New Roman" w:cs="Times New Roman"/>
          <w:sz w:val="24"/>
          <w:szCs w:val="24"/>
        </w:rPr>
        <w:t xml:space="preserve">и/или протоколами (приложение). </w:t>
      </w:r>
      <w:r w:rsidRPr="00C530D8">
        <w:rPr>
          <w:rFonts w:ascii="Times New Roman" w:hAnsi="Times New Roman" w:cs="Times New Roman"/>
          <w:sz w:val="24"/>
          <w:szCs w:val="24"/>
        </w:rPr>
        <w:t>Приемо-сдаточные испытания проводятся комиссией в составе экспертов и конкурсантов.</w:t>
      </w:r>
    </w:p>
    <w:p w:rsidR="0051013D" w:rsidRPr="00C530D8" w:rsidRDefault="0051013D" w:rsidP="00C530D8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C530D8">
        <w:rPr>
          <w:rFonts w:ascii="Times New Roman" w:hAnsi="Times New Roman" w:cs="Times New Roman"/>
          <w:b/>
          <w:bCs/>
          <w:sz w:val="24"/>
          <w:szCs w:val="24"/>
        </w:rPr>
        <w:t>Обнуление баллов за критерий «Подача напряжения»</w:t>
      </w:r>
    </w:p>
    <w:p w:rsidR="0051013D" w:rsidRPr="00C530D8" w:rsidRDefault="0051013D" w:rsidP="00C530D8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В случае вскрытия элементов и выявления следующих замечаний подача аспекты за подачу напряжения обнуляются:</w:t>
      </w:r>
    </w:p>
    <w:p w:rsidR="0051013D" w:rsidRPr="00C530D8" w:rsidRDefault="0051013D" w:rsidP="00C530D8">
      <w:pPr>
        <w:pStyle w:val="aff1"/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lastRenderedPageBreak/>
        <w:t>Выявление неподключенных элементов</w:t>
      </w:r>
    </w:p>
    <w:p w:rsidR="0051013D" w:rsidRPr="00737E45" w:rsidRDefault="0051013D" w:rsidP="00C530D8">
      <w:pPr>
        <w:pStyle w:val="aff1"/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530D8">
        <w:rPr>
          <w:rFonts w:ascii="Times New Roman" w:hAnsi="Times New Roman"/>
          <w:sz w:val="24"/>
          <w:szCs w:val="24"/>
        </w:rPr>
        <w:t xml:space="preserve">Выявление </w:t>
      </w:r>
      <w:proofErr w:type="spellStart"/>
      <w:r w:rsidRPr="00C530D8">
        <w:rPr>
          <w:rFonts w:ascii="Times New Roman" w:hAnsi="Times New Roman"/>
          <w:sz w:val="24"/>
          <w:szCs w:val="24"/>
        </w:rPr>
        <w:t>срощенных</w:t>
      </w:r>
      <w:proofErr w:type="spellEnd"/>
      <w:r w:rsidRPr="00C530D8">
        <w:rPr>
          <w:rFonts w:ascii="Times New Roman" w:hAnsi="Times New Roman"/>
          <w:sz w:val="24"/>
          <w:szCs w:val="24"/>
        </w:rPr>
        <w:t xml:space="preserve"> участков</w:t>
      </w:r>
      <w:r w:rsidRPr="00737E45">
        <w:rPr>
          <w:rFonts w:ascii="Times New Roman" w:hAnsi="Times New Roman"/>
          <w:sz w:val="24"/>
          <w:szCs w:val="24"/>
        </w:rPr>
        <w:br w:type="page"/>
      </w:r>
    </w:p>
    <w:p w:rsidR="0051013D" w:rsidRPr="00737E45" w:rsidRDefault="0051013D" w:rsidP="00C530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7E45">
        <w:rPr>
          <w:rFonts w:ascii="Times New Roman" w:hAnsi="Times New Roman" w:cs="Times New Roman"/>
          <w:b/>
          <w:sz w:val="24"/>
          <w:szCs w:val="24"/>
        </w:rPr>
        <w:lastRenderedPageBreak/>
        <w:t>Образец</w:t>
      </w:r>
    </w:p>
    <w:tbl>
      <w:tblPr>
        <w:tblStyle w:val="af"/>
        <w:tblW w:w="10349" w:type="dxa"/>
        <w:tblInd w:w="-431" w:type="dxa"/>
        <w:tblLook w:val="04A0"/>
      </w:tblPr>
      <w:tblGrid>
        <w:gridCol w:w="1036"/>
        <w:gridCol w:w="1043"/>
        <w:gridCol w:w="3881"/>
        <w:gridCol w:w="4389"/>
      </w:tblGrid>
      <w:tr w:rsidR="0051013D" w:rsidRPr="00C530D8" w:rsidTr="00331B81">
        <w:tc>
          <w:tcPr>
            <w:tcW w:w="5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Проверка отсутствия короткого замыкания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Примечание</w:t>
            </w:r>
          </w:p>
        </w:tc>
      </w:tr>
      <w:tr w:rsidR="0051013D" w:rsidRPr="00C530D8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Адрес 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Адрес 2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rPr>
                <w:sz w:val="24"/>
                <w:szCs w:val="24"/>
              </w:rPr>
            </w:pPr>
            <w:r w:rsidRPr="00C530D8">
              <w:rPr>
                <w:sz w:val="24"/>
                <w:szCs w:val="24"/>
              </w:rPr>
              <w:t>Значение</w:t>
            </w:r>
          </w:p>
        </w:tc>
        <w:tc>
          <w:tcPr>
            <w:tcW w:w="4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jc w:val="center"/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  <w:r w:rsidRPr="00D55CEF"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  <w:t>Столбцы «Адрес1» и «Адрес 2» заполняются во время выполнения конкурсного задания.</w:t>
            </w:r>
          </w:p>
          <w:p w:rsidR="0051013D" w:rsidRPr="00D55CEF" w:rsidRDefault="0051013D" w:rsidP="00C530D8">
            <w:pPr>
              <w:contextualSpacing/>
              <w:jc w:val="center"/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  <w:r w:rsidRPr="00D55CEF"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  <w:t>Столбец «Значение» заполняется непосредственно при проведении испытаний участниками в присутствии экспертов, в случае заполнения данного столбца во время выполнения КЗ участнику ставится 0 баллов за аспект «Правильность оформления отчета»</w:t>
            </w: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L2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Отсутствует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L3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Отсутствует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L3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Отсутствует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5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Непрерывность защитных проводников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PE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ЩУ: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PE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Присутствует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PE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EL1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:</w:t>
            </w: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PE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Присутствует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XP:PE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US"/>
              </w:rPr>
              <w:t>SQ1:PE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Присутствует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55CEF" w:rsidRPr="00D55CEF" w:rsidTr="00331B81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D55CEF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</w:tbl>
    <w:p w:rsidR="0051013D" w:rsidRPr="00D55CEF" w:rsidRDefault="0051013D" w:rsidP="00C530D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caps/>
          <w:sz w:val="24"/>
          <w:szCs w:val="24"/>
          <w:lang w:val="en-GB"/>
        </w:rPr>
      </w:pPr>
    </w:p>
    <w:p w:rsidR="0051013D" w:rsidRPr="00D55CEF" w:rsidRDefault="0051013D" w:rsidP="00C530D8">
      <w:pPr>
        <w:spacing w:after="0" w:line="240" w:lineRule="auto"/>
        <w:rPr>
          <w:rFonts w:ascii="Times New Roman" w:eastAsia="Calibri" w:hAnsi="Times New Roman" w:cs="Times New Roman"/>
          <w:caps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p w:rsidR="00737E45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  <w:br w:type="page"/>
      </w:r>
    </w:p>
    <w:p w:rsidR="00737E45" w:rsidRPr="00C530D8" w:rsidRDefault="00737E45" w:rsidP="00C530D8">
      <w:pPr>
        <w:spacing w:after="0" w:line="240" w:lineRule="auto"/>
        <w:rPr>
          <w:rFonts w:ascii="Times New Roman" w:eastAsia="Calibri" w:hAnsi="Times New Roman" w:cs="Times New Roman"/>
          <w:caps/>
          <w:color w:val="2C8DE6"/>
          <w:sz w:val="24"/>
          <w:szCs w:val="24"/>
          <w:lang w:val="en-GB"/>
        </w:rPr>
      </w:pPr>
    </w:p>
    <w:tbl>
      <w:tblPr>
        <w:tblStyle w:val="af"/>
        <w:tblW w:w="10349" w:type="dxa"/>
        <w:tblInd w:w="-431" w:type="dxa"/>
        <w:tblLook w:val="04A0"/>
      </w:tblPr>
      <w:tblGrid>
        <w:gridCol w:w="1247"/>
        <w:gridCol w:w="1289"/>
        <w:gridCol w:w="3702"/>
        <w:gridCol w:w="4111"/>
      </w:tblGrid>
      <w:tr w:rsidR="0051013D" w:rsidRPr="00C530D8" w:rsidTr="00331B81">
        <w:tc>
          <w:tcPr>
            <w:tcW w:w="6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Проверка отсутствия короткого замыкания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Примечание</w:t>
            </w: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Адрес 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Адрес 2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jc w:val="center"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Значение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jc w:val="center"/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6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  <w:r w:rsidRPr="00D55CEF">
              <w:rPr>
                <w:rFonts w:eastAsia="Calibri"/>
                <w:b/>
                <w:bCs/>
                <w:caps/>
                <w:sz w:val="24"/>
                <w:szCs w:val="24"/>
                <w:lang w:val="en-GB"/>
              </w:rPr>
              <w:t>Непрерывность защитных проводников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US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D55CEF" w:rsidRDefault="0051013D" w:rsidP="00C530D8">
            <w:pPr>
              <w:contextualSpacing/>
              <w:rPr>
                <w:rFonts w:eastAsia="Calibri"/>
                <w:caps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  <w:tr w:rsidR="0051013D" w:rsidRPr="00C530D8" w:rsidTr="00331B81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contextualSpacing/>
              <w:rPr>
                <w:rFonts w:eastAsia="Calibri"/>
                <w:caps/>
                <w:color w:val="2C8DE6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13D" w:rsidRPr="00C530D8" w:rsidRDefault="0051013D" w:rsidP="00C530D8">
            <w:pPr>
              <w:rPr>
                <w:rFonts w:eastAsia="Calibri"/>
                <w:b/>
                <w:bCs/>
                <w:i/>
                <w:iCs/>
                <w:caps/>
                <w:color w:val="2C8DE6"/>
                <w:sz w:val="24"/>
                <w:szCs w:val="24"/>
                <w:lang w:val="en-GB"/>
              </w:rPr>
            </w:pPr>
          </w:p>
        </w:tc>
      </w:tr>
    </w:tbl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"/>
        <w:tblW w:w="0" w:type="auto"/>
        <w:tblInd w:w="-431" w:type="dxa"/>
        <w:tblLook w:val="04A0"/>
      </w:tblPr>
      <w:tblGrid>
        <w:gridCol w:w="1560"/>
        <w:gridCol w:w="4678"/>
      </w:tblGrid>
      <w:tr w:rsidR="0051013D" w:rsidRPr="00C530D8" w:rsidTr="00331B8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  <w:r w:rsidRPr="00C530D8">
              <w:rPr>
                <w:b/>
                <w:color w:val="000000"/>
                <w:sz w:val="24"/>
                <w:szCs w:val="24"/>
              </w:rPr>
              <w:t>№ Попытки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  <w:r w:rsidRPr="00C530D8">
              <w:rPr>
                <w:b/>
                <w:color w:val="000000"/>
                <w:sz w:val="24"/>
                <w:szCs w:val="24"/>
              </w:rPr>
              <w:t>Оставшееся время</w:t>
            </w:r>
          </w:p>
        </w:tc>
      </w:tr>
      <w:tr w:rsidR="0051013D" w:rsidRPr="00C530D8" w:rsidTr="00331B81">
        <w:trPr>
          <w:trHeight w:val="52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  <w:r w:rsidRPr="00C530D8">
              <w:rPr>
                <w:b/>
                <w:color w:val="000000"/>
                <w:sz w:val="24"/>
                <w:szCs w:val="24"/>
              </w:rPr>
              <w:t>Попытка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51013D" w:rsidRPr="00C530D8" w:rsidTr="00331B81">
        <w:trPr>
          <w:trHeight w:val="54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  <w:r w:rsidRPr="00C530D8">
              <w:rPr>
                <w:b/>
                <w:color w:val="000000"/>
                <w:sz w:val="24"/>
                <w:szCs w:val="24"/>
              </w:rPr>
              <w:t>Попытка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51013D" w:rsidRPr="00C530D8" w:rsidTr="00331B81">
        <w:trPr>
          <w:trHeight w:val="4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  <w:r w:rsidRPr="00C530D8">
              <w:rPr>
                <w:b/>
                <w:color w:val="000000"/>
                <w:sz w:val="24"/>
                <w:szCs w:val="24"/>
              </w:rPr>
              <w:t>Попытка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13D" w:rsidRPr="00C530D8" w:rsidRDefault="0051013D" w:rsidP="00C530D8">
            <w:pPr>
              <w:keepNext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013D" w:rsidRPr="00C530D8" w:rsidRDefault="0051013D" w:rsidP="00C530D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bookmarkStart w:id="10" w:name="_Toc210736308"/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2.1. </w:t>
      </w:r>
      <w:r w:rsidRPr="00C530D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Личный инструмент конкурсантов (рекомендуемый)</w:t>
      </w:r>
      <w:bookmarkEnd w:id="1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9"/>
        <w:gridCol w:w="6059"/>
        <w:gridCol w:w="3197"/>
      </w:tblGrid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622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Пояс для инструмента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Пассатижи 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Боковые кусачки 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для снятия изоляции 0,2-6мм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для резки и зачистки кабеля с ручкой, с фиксатором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отверток плоских, крестовых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Мультиметр</w:t>
            </w:r>
            <w:proofErr w:type="spellEnd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универсальный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Уровень, L= 20-40см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Уровень, L= 150см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Молоток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бит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сверл, D= 1-10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Сверло для отверстий  d=12-32мм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Напильник плоский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Напильник круглый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Ящик для инструмента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Рулетка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Круглогубцы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Торцевой ключ и сменные головки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Угломер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Шуруповерт</w:t>
            </w:r>
            <w:proofErr w:type="spellEnd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аккумуляторный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обжимные  0,5-6,0 мм2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Кусачки арматурные (</w:t>
            </w:r>
            <w:proofErr w:type="spellStart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болторез</w:t>
            </w:r>
            <w:proofErr w:type="spellEnd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Кисть малярная (для уборки стружки)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Пружина стальная для изгиба жестких ПВХ труб д.16мм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Пружина стальная для изгиба жестких ПВХ труб д.20мм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Фен технический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Угольник металлический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Пылесос аккумуляторный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Маркировочное устройство </w:t>
            </w:r>
            <w:proofErr w:type="spellStart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P-touch</w:t>
            </w:r>
            <w:proofErr w:type="spellEnd"/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аналог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  <w:tr w:rsidR="0051013D" w:rsidRPr="00C530D8" w:rsidTr="00737E45">
        <w:trPr>
          <w:trHeight w:val="600"/>
        </w:trPr>
        <w:tc>
          <w:tcPr>
            <w:tcW w:w="30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74" w:type="pct"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Маркеры для проводников, клемм и зажимов</w:t>
            </w:r>
          </w:p>
        </w:tc>
        <w:tc>
          <w:tcPr>
            <w:tcW w:w="1622" w:type="pct"/>
            <w:vAlign w:val="bottom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Производитель, тип, на усмотрение участника</w:t>
            </w:r>
          </w:p>
        </w:tc>
      </w:tr>
    </w:tbl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1" w:name="_Toc210736309"/>
      <w:r w:rsidRPr="00C530D8">
        <w:rPr>
          <w:rFonts w:ascii="Times New Roman" w:eastAsia="Times New Roman" w:hAnsi="Times New Roman" w:cs="Times New Roman"/>
          <w:b/>
          <w:sz w:val="24"/>
          <w:szCs w:val="24"/>
        </w:rPr>
        <w:t>Разрешенный аккумуляторный и сетевой электроинструмент</w:t>
      </w:r>
      <w:bookmarkEnd w:id="11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517"/>
        <w:gridCol w:w="5065"/>
        <w:gridCol w:w="4273"/>
      </w:tblGrid>
      <w:tr w:rsidR="0051013D" w:rsidRPr="00C530D8" w:rsidTr="00737E45">
        <w:trPr>
          <w:trHeight w:val="326"/>
        </w:trPr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№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Описание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Картинка</w:t>
            </w:r>
          </w:p>
        </w:tc>
      </w:tr>
      <w:tr w:rsidR="0051013D" w:rsidRPr="00C530D8" w:rsidTr="00737E45"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Электролобзик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79120" cy="4572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13D" w:rsidRPr="00C530D8" w:rsidTr="00737E45"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Реноватор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34440" cy="487680"/>
                  <wp:effectExtent l="0" t="0" r="3810" b="762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13D" w:rsidRPr="00C530D8" w:rsidTr="00737E45"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Лазерный</w:t>
            </w:r>
            <w:r w:rsidRPr="00C53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 w:rsidRPr="00C53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02920" cy="548640"/>
                  <wp:effectExtent l="0" t="0" r="0" b="381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13D" w:rsidRPr="00C530D8" w:rsidTr="00737E45"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Аккумуляторная</w:t>
            </w:r>
            <w:r w:rsidRPr="00C53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дрель-шуруповерт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77240" cy="533400"/>
                  <wp:effectExtent l="0" t="0" r="381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13D" w:rsidRPr="00C530D8" w:rsidTr="00737E45"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Строительный фен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33400" cy="533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13D" w:rsidRPr="00C530D8" w:rsidTr="00737E45">
        <w:trPr>
          <w:trHeight w:val="771"/>
        </w:trPr>
        <w:tc>
          <w:tcPr>
            <w:tcW w:w="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Пылесос 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013D" w:rsidRPr="00C530D8" w:rsidRDefault="0051013D" w:rsidP="00C53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74420" cy="40386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013D" w:rsidRPr="00C530D8" w:rsidRDefault="0051013D" w:rsidP="00C530D8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2" w:name="_Toc210736310"/>
      <w:r w:rsidRPr="00C530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 Материалы, оборудование и инструменты, запрещенные на площадке</w:t>
      </w:r>
      <w:bookmarkEnd w:id="12"/>
    </w:p>
    <w:tbl>
      <w:tblPr>
        <w:tblW w:w="5000" w:type="pct"/>
        <w:tblLook w:val="04A0"/>
      </w:tblPr>
      <w:tblGrid>
        <w:gridCol w:w="1313"/>
        <w:gridCol w:w="8542"/>
      </w:tblGrid>
      <w:tr w:rsidR="0051013D" w:rsidRPr="00C530D8" w:rsidTr="00737E45">
        <w:trPr>
          <w:trHeight w:val="315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14" w:type="pc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запрещенного оборудования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персональные портативные компьютеры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планшеты 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любые средства связи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карты памяти или другие портативные устройства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электроинструмент</w:t>
            </w:r>
            <w:proofErr w:type="gram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 xml:space="preserve"> подключаемый к сети 230В, исключение - строительный фен</w:t>
            </w:r>
          </w:p>
        </w:tc>
      </w:tr>
      <w:tr w:rsidR="0051013D" w:rsidRPr="00C530D8" w:rsidTr="00737E45">
        <w:trPr>
          <w:trHeight w:val="315"/>
        </w:trPr>
        <w:tc>
          <w:tcPr>
            <w:tcW w:w="686" w:type="pc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14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:rsidR="0051013D" w:rsidRPr="00C530D8" w:rsidRDefault="0051013D" w:rsidP="00C530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суперклей</w:t>
            </w:r>
            <w:proofErr w:type="spellEnd"/>
            <w:r w:rsidRPr="00C530D8">
              <w:rPr>
                <w:rFonts w:ascii="Times New Roman" w:hAnsi="Times New Roman" w:cs="Times New Roman"/>
                <w:sz w:val="24"/>
                <w:szCs w:val="24"/>
              </w:rPr>
              <w:t>, силикон, латекс или аналогичный клейкий материал</w:t>
            </w:r>
          </w:p>
        </w:tc>
      </w:tr>
    </w:tbl>
    <w:p w:rsidR="0051013D" w:rsidRDefault="00737E45" w:rsidP="00C530D8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C530D8">
        <w:rPr>
          <w:rFonts w:ascii="Times New Roman" w:eastAsia="Times New Roman" w:hAnsi="Times New Roman" w:cs="Times New Roman"/>
          <w:b/>
          <w:iCs/>
          <w:sz w:val="24"/>
          <w:szCs w:val="24"/>
        </w:rPr>
        <w:lastRenderedPageBreak/>
        <w:t xml:space="preserve">3. </w:t>
      </w:r>
      <w:bookmarkStart w:id="13" w:name="_Toc210736311"/>
      <w:r w:rsidRPr="00C530D8">
        <w:rPr>
          <w:rFonts w:ascii="Times New Roman" w:eastAsia="Times New Roman" w:hAnsi="Times New Roman" w:cs="Times New Roman"/>
          <w:b/>
          <w:iCs/>
          <w:sz w:val="24"/>
          <w:szCs w:val="24"/>
        </w:rPr>
        <w:t>ПРИЛОЖЕНИЯ</w:t>
      </w:r>
      <w:bookmarkEnd w:id="13"/>
    </w:p>
    <w:p w:rsidR="00737E45" w:rsidRPr="00C530D8" w:rsidRDefault="00737E45" w:rsidP="00C530D8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</w:t>
      </w:r>
      <w:r w:rsidR="00C97BF4">
        <w:rPr>
          <w:rFonts w:ascii="Times New Roman" w:hAnsi="Times New Roman" w:cs="Times New Roman"/>
          <w:sz w:val="24"/>
          <w:szCs w:val="24"/>
        </w:rPr>
        <w:t>.</w:t>
      </w:r>
      <w:r w:rsidRPr="00C530D8">
        <w:rPr>
          <w:rFonts w:ascii="Times New Roman" w:hAnsi="Times New Roman" w:cs="Times New Roman"/>
          <w:sz w:val="24"/>
          <w:szCs w:val="24"/>
        </w:rPr>
        <w:t>1 Инструкция по заполнению матрицы конкурсного задания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№2</w:t>
      </w:r>
      <w:r w:rsidR="00C97BF4">
        <w:rPr>
          <w:rFonts w:ascii="Times New Roman" w:hAnsi="Times New Roman" w:cs="Times New Roman"/>
          <w:sz w:val="24"/>
          <w:szCs w:val="24"/>
        </w:rPr>
        <w:t>.</w:t>
      </w:r>
      <w:r w:rsidRPr="00C530D8">
        <w:rPr>
          <w:rFonts w:ascii="Times New Roman" w:hAnsi="Times New Roman" w:cs="Times New Roman"/>
          <w:sz w:val="24"/>
          <w:szCs w:val="24"/>
        </w:rPr>
        <w:t xml:space="preserve"> Матрица конкурсного задания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№3</w:t>
      </w:r>
      <w:r w:rsidR="00C97BF4">
        <w:rPr>
          <w:rFonts w:ascii="Times New Roman" w:hAnsi="Times New Roman" w:cs="Times New Roman"/>
          <w:sz w:val="24"/>
          <w:szCs w:val="24"/>
        </w:rPr>
        <w:t>.</w:t>
      </w:r>
      <w:r w:rsidR="00331B81" w:rsidRPr="00C530D8">
        <w:rPr>
          <w:rFonts w:ascii="Times New Roman" w:hAnsi="Times New Roman" w:cs="Times New Roman"/>
          <w:sz w:val="24"/>
          <w:szCs w:val="24"/>
        </w:rPr>
        <w:t xml:space="preserve"> Инструкция по охране труда и технике безопасности по компетенции «Электромонтаж».</w:t>
      </w:r>
    </w:p>
    <w:p w:rsidR="00C97BF4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№4</w:t>
      </w:r>
      <w:r w:rsidR="00C97BF4">
        <w:rPr>
          <w:rFonts w:ascii="Times New Roman" w:hAnsi="Times New Roman" w:cs="Times New Roman"/>
          <w:sz w:val="24"/>
          <w:szCs w:val="24"/>
        </w:rPr>
        <w:t>. Чек-лист компетенции.</w:t>
      </w:r>
    </w:p>
    <w:p w:rsidR="0051013D" w:rsidRPr="00C530D8" w:rsidRDefault="00C97BF4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530D8">
        <w:rPr>
          <w:rFonts w:ascii="Times New Roman" w:hAnsi="Times New Roman" w:cs="Times New Roman"/>
          <w:sz w:val="24"/>
          <w:szCs w:val="24"/>
        </w:rPr>
        <w:t xml:space="preserve"> </w:t>
      </w:r>
      <w:r w:rsidR="00331B81" w:rsidRPr="00C530D8">
        <w:rPr>
          <w:rFonts w:ascii="Times New Roman" w:hAnsi="Times New Roman" w:cs="Times New Roman"/>
          <w:sz w:val="24"/>
          <w:szCs w:val="24"/>
        </w:rPr>
        <w:t>Принципиальные схемы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</w:t>
      </w:r>
      <w:r w:rsidR="00C97BF4">
        <w:rPr>
          <w:rFonts w:ascii="Times New Roman" w:hAnsi="Times New Roman" w:cs="Times New Roman"/>
          <w:sz w:val="24"/>
          <w:szCs w:val="24"/>
        </w:rPr>
        <w:t>6.</w:t>
      </w:r>
      <w:r w:rsidRPr="00C530D8">
        <w:rPr>
          <w:rFonts w:ascii="Times New Roman" w:hAnsi="Times New Roman" w:cs="Times New Roman"/>
          <w:sz w:val="24"/>
          <w:szCs w:val="24"/>
        </w:rPr>
        <w:t xml:space="preserve"> </w:t>
      </w:r>
      <w:r w:rsidR="00331B81" w:rsidRPr="00C530D8">
        <w:rPr>
          <w:rFonts w:ascii="Times New Roman" w:hAnsi="Times New Roman" w:cs="Times New Roman"/>
          <w:sz w:val="24"/>
          <w:szCs w:val="24"/>
        </w:rPr>
        <w:t>Монтажные схемы и спецификация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97BF4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</w:t>
      </w:r>
      <w:r w:rsidR="00C97BF4">
        <w:rPr>
          <w:rFonts w:ascii="Times New Roman" w:hAnsi="Times New Roman" w:cs="Times New Roman"/>
          <w:sz w:val="24"/>
          <w:szCs w:val="24"/>
        </w:rPr>
        <w:t>7.</w:t>
      </w:r>
      <w:r w:rsidRPr="00C530D8">
        <w:rPr>
          <w:rFonts w:ascii="Times New Roman" w:hAnsi="Times New Roman" w:cs="Times New Roman"/>
          <w:sz w:val="24"/>
          <w:szCs w:val="24"/>
        </w:rPr>
        <w:t xml:space="preserve"> </w:t>
      </w:r>
      <w:r w:rsidR="00331B81" w:rsidRPr="00C530D8">
        <w:rPr>
          <w:rFonts w:ascii="Times New Roman" w:hAnsi="Times New Roman" w:cs="Times New Roman"/>
          <w:sz w:val="24"/>
          <w:szCs w:val="24"/>
        </w:rPr>
        <w:t xml:space="preserve">Принципиальная схема модуля </w:t>
      </w:r>
      <w:r w:rsidR="00331B81" w:rsidRPr="00C530D8">
        <w:rPr>
          <w:rFonts w:ascii="Times New Roman" w:hAnsi="Times New Roman" w:cs="Times New Roman"/>
          <w:sz w:val="24"/>
          <w:szCs w:val="24"/>
          <w:lang w:val="en-US"/>
        </w:rPr>
        <w:t>HMI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97BF4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</w:t>
      </w:r>
      <w:r w:rsidR="00C97BF4">
        <w:rPr>
          <w:rFonts w:ascii="Times New Roman" w:hAnsi="Times New Roman" w:cs="Times New Roman"/>
          <w:sz w:val="24"/>
          <w:szCs w:val="24"/>
        </w:rPr>
        <w:t>8.</w:t>
      </w:r>
      <w:r w:rsidRPr="00C530D8">
        <w:rPr>
          <w:rFonts w:ascii="Times New Roman" w:hAnsi="Times New Roman" w:cs="Times New Roman"/>
          <w:sz w:val="24"/>
          <w:szCs w:val="24"/>
        </w:rPr>
        <w:t xml:space="preserve"> </w:t>
      </w:r>
      <w:r w:rsidR="00331B81" w:rsidRPr="00C530D8">
        <w:rPr>
          <w:rFonts w:ascii="Times New Roman" w:hAnsi="Times New Roman" w:cs="Times New Roman"/>
          <w:sz w:val="24"/>
          <w:szCs w:val="24"/>
        </w:rPr>
        <w:t xml:space="preserve">Задание Настройка модуля </w:t>
      </w:r>
      <w:r w:rsidR="00331B81" w:rsidRPr="00C530D8">
        <w:rPr>
          <w:rFonts w:ascii="Times New Roman" w:hAnsi="Times New Roman" w:cs="Times New Roman"/>
          <w:sz w:val="24"/>
          <w:szCs w:val="24"/>
          <w:lang w:val="en-US"/>
        </w:rPr>
        <w:t>HMI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p w:rsidR="0051013D" w:rsidRPr="00C530D8" w:rsidRDefault="0051013D" w:rsidP="00C530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C530D8">
        <w:rPr>
          <w:rFonts w:ascii="Times New Roman" w:hAnsi="Times New Roman" w:cs="Times New Roman"/>
          <w:sz w:val="24"/>
          <w:szCs w:val="24"/>
        </w:rPr>
        <w:t>Приложение №</w:t>
      </w:r>
      <w:r w:rsidR="00C97BF4">
        <w:rPr>
          <w:rFonts w:ascii="Times New Roman" w:hAnsi="Times New Roman" w:cs="Times New Roman"/>
          <w:sz w:val="24"/>
          <w:szCs w:val="24"/>
        </w:rPr>
        <w:t>9.</w:t>
      </w:r>
      <w:r w:rsidRPr="00C530D8">
        <w:rPr>
          <w:rFonts w:ascii="Times New Roman" w:hAnsi="Times New Roman" w:cs="Times New Roman"/>
          <w:sz w:val="24"/>
          <w:szCs w:val="24"/>
        </w:rPr>
        <w:t xml:space="preserve"> </w:t>
      </w:r>
      <w:r w:rsidR="00331B81" w:rsidRPr="00C530D8">
        <w:rPr>
          <w:rFonts w:ascii="Times New Roman" w:hAnsi="Times New Roman" w:cs="Times New Roman"/>
          <w:sz w:val="24"/>
          <w:szCs w:val="24"/>
        </w:rPr>
        <w:t>Командный модуль</w:t>
      </w:r>
      <w:r w:rsidR="00C97BF4">
        <w:rPr>
          <w:rFonts w:ascii="Times New Roman" w:hAnsi="Times New Roman" w:cs="Times New Roman"/>
          <w:sz w:val="24"/>
          <w:szCs w:val="24"/>
        </w:rPr>
        <w:t>.</w:t>
      </w:r>
    </w:p>
    <w:sectPr w:rsidR="0051013D" w:rsidRPr="00C530D8" w:rsidSect="00473C4A">
      <w:footerReference w:type="default" r:id="rId15"/>
      <w:footerReference w:type="first" r:id="rId16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805" w:rsidRDefault="00151805" w:rsidP="00970F49">
      <w:pPr>
        <w:spacing w:after="0" w:line="240" w:lineRule="auto"/>
      </w:pPr>
      <w:r>
        <w:separator/>
      </w:r>
    </w:p>
  </w:endnote>
  <w:endnote w:type="continuationSeparator" w:id="0">
    <w:p w:rsidR="00151805" w:rsidRDefault="00151805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Content>
      <w:p w:rsidR="004E2B79" w:rsidRDefault="00065A43">
        <w:pPr>
          <w:pStyle w:val="a7"/>
          <w:jc w:val="right"/>
        </w:pPr>
        <w:r>
          <w:fldChar w:fldCharType="begin"/>
        </w:r>
        <w:r w:rsidR="004E2B79">
          <w:instrText>PAGE   \* MERGEFORMAT</w:instrText>
        </w:r>
        <w:r>
          <w:fldChar w:fldCharType="separate"/>
        </w:r>
        <w:r w:rsidR="00701219">
          <w:rPr>
            <w:noProof/>
          </w:rPr>
          <w:t>2</w:t>
        </w:r>
        <w:r>
          <w:fldChar w:fldCharType="end"/>
        </w:r>
      </w:p>
    </w:sdtContent>
  </w:sdt>
  <w:p w:rsidR="004E2B79" w:rsidRDefault="004E2B7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B79" w:rsidRDefault="004E2B79">
    <w:pPr>
      <w:pStyle w:val="a7"/>
      <w:jc w:val="right"/>
    </w:pPr>
  </w:p>
  <w:p w:rsidR="004E2B79" w:rsidRDefault="004E2B7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805" w:rsidRDefault="00151805" w:rsidP="00970F49">
      <w:pPr>
        <w:spacing w:after="0" w:line="240" w:lineRule="auto"/>
      </w:pPr>
      <w:r>
        <w:separator/>
      </w:r>
    </w:p>
  </w:footnote>
  <w:footnote w:type="continuationSeparator" w:id="0">
    <w:p w:rsidR="00151805" w:rsidRDefault="00151805" w:rsidP="00970F49">
      <w:pPr>
        <w:spacing w:after="0" w:line="240" w:lineRule="auto"/>
      </w:pPr>
      <w:r>
        <w:continuationSeparator/>
      </w:r>
    </w:p>
  </w:footnote>
  <w:footnote w:id="1">
    <w:p w:rsidR="004E2B79" w:rsidRDefault="004E2B79" w:rsidP="0051013D">
      <w:pPr>
        <w:jc w:val="both"/>
        <w:rPr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4E2B79" w:rsidRDefault="004E2B79" w:rsidP="0051013D">
      <w:pPr>
        <w:rPr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33B3A"/>
    <w:multiLevelType w:val="hybridMultilevel"/>
    <w:tmpl w:val="B78E53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B43037"/>
    <w:multiLevelType w:val="hybridMultilevel"/>
    <w:tmpl w:val="F1D0400A"/>
    <w:lvl w:ilvl="0" w:tplc="3522D9D6">
      <w:start w:val="1"/>
      <w:numFmt w:val="decimal"/>
      <w:lvlText w:val="%1."/>
      <w:lvlJc w:val="left"/>
      <w:pPr>
        <w:ind w:left="786" w:hanging="360"/>
      </w:pPr>
      <w:rPr>
        <w:b w:val="0"/>
        <w:bCs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>
    <w:nsid w:val="19213506"/>
    <w:multiLevelType w:val="hybridMultilevel"/>
    <w:tmpl w:val="EC505D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6376FB"/>
    <w:multiLevelType w:val="hybridMultilevel"/>
    <w:tmpl w:val="BC3E1B0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A6268AC"/>
    <w:multiLevelType w:val="hybridMultilevel"/>
    <w:tmpl w:val="DB12BB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1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7B32BBA"/>
    <w:multiLevelType w:val="hybridMultilevel"/>
    <w:tmpl w:val="4FFE470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CF7291"/>
    <w:multiLevelType w:val="multilevel"/>
    <w:tmpl w:val="F64ECDF2"/>
    <w:lvl w:ilvl="0">
      <w:start w:val="1"/>
      <w:numFmt w:val="bullet"/>
      <w:lvlText w:val="•"/>
      <w:lvlJc w:val="left"/>
      <w:pPr>
        <w:ind w:left="927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9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B44B07"/>
    <w:multiLevelType w:val="hybridMultilevel"/>
    <w:tmpl w:val="0E6A3AA6"/>
    <w:lvl w:ilvl="0" w:tplc="8C58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8"/>
  </w:num>
  <w:num w:numId="2">
    <w:abstractNumId w:val="11"/>
  </w:num>
  <w:num w:numId="3">
    <w:abstractNumId w:val="7"/>
  </w:num>
  <w:num w:numId="4">
    <w:abstractNumId w:val="2"/>
  </w:num>
  <w:num w:numId="5">
    <w:abstractNumId w:val="1"/>
  </w:num>
  <w:num w:numId="6">
    <w:abstractNumId w:val="12"/>
  </w:num>
  <w:num w:numId="7">
    <w:abstractNumId w:val="3"/>
  </w:num>
  <w:num w:numId="8">
    <w:abstractNumId w:val="6"/>
  </w:num>
  <w:num w:numId="9">
    <w:abstractNumId w:val="24"/>
  </w:num>
  <w:num w:numId="10">
    <w:abstractNumId w:val="9"/>
  </w:num>
  <w:num w:numId="11">
    <w:abstractNumId w:val="4"/>
  </w:num>
  <w:num w:numId="12">
    <w:abstractNumId w:val="13"/>
  </w:num>
  <w:num w:numId="13">
    <w:abstractNumId w:val="27"/>
  </w:num>
  <w:num w:numId="14">
    <w:abstractNumId w:val="14"/>
  </w:num>
  <w:num w:numId="15">
    <w:abstractNumId w:val="25"/>
  </w:num>
  <w:num w:numId="16">
    <w:abstractNumId w:val="29"/>
  </w:num>
  <w:num w:numId="17">
    <w:abstractNumId w:val="26"/>
  </w:num>
  <w:num w:numId="18">
    <w:abstractNumId w:val="23"/>
  </w:num>
  <w:num w:numId="19">
    <w:abstractNumId w:val="16"/>
  </w:num>
  <w:num w:numId="20">
    <w:abstractNumId w:val="20"/>
  </w:num>
  <w:num w:numId="21">
    <w:abstractNumId w:val="15"/>
  </w:num>
  <w:num w:numId="22">
    <w:abstractNumId w:val="5"/>
  </w:num>
  <w:num w:numId="23">
    <w:abstractNumId w:val="21"/>
  </w:num>
  <w:num w:numId="24">
    <w:abstractNumId w:val="28"/>
  </w:num>
  <w:num w:numId="25">
    <w:abstractNumId w:val="0"/>
  </w:num>
  <w:num w:numId="26">
    <w:abstractNumId w:val="10"/>
  </w:num>
  <w:num w:numId="27">
    <w:abstractNumId w:val="19"/>
  </w:num>
  <w:num w:numId="28">
    <w:abstractNumId w:val="8"/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</w:num>
  <w:num w:numId="31">
    <w:abstractNumId w:val="22"/>
  </w:num>
  <w:num w:numId="32">
    <w:abstractNumId w:val="30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9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5A43"/>
    <w:rsid w:val="00067386"/>
    <w:rsid w:val="000732FF"/>
    <w:rsid w:val="00081D65"/>
    <w:rsid w:val="000841ED"/>
    <w:rsid w:val="000A13B4"/>
    <w:rsid w:val="000A1F96"/>
    <w:rsid w:val="000B3397"/>
    <w:rsid w:val="000B55A2"/>
    <w:rsid w:val="000C2FBF"/>
    <w:rsid w:val="000D258B"/>
    <w:rsid w:val="000D43CC"/>
    <w:rsid w:val="000D4C46"/>
    <w:rsid w:val="000D5759"/>
    <w:rsid w:val="000D74AA"/>
    <w:rsid w:val="000F0FC3"/>
    <w:rsid w:val="00100FE1"/>
    <w:rsid w:val="001024BE"/>
    <w:rsid w:val="00106738"/>
    <w:rsid w:val="00114D79"/>
    <w:rsid w:val="001229E8"/>
    <w:rsid w:val="00127743"/>
    <w:rsid w:val="00137545"/>
    <w:rsid w:val="00151805"/>
    <w:rsid w:val="0015561E"/>
    <w:rsid w:val="001627D5"/>
    <w:rsid w:val="0017612A"/>
    <w:rsid w:val="001B4B65"/>
    <w:rsid w:val="001C1282"/>
    <w:rsid w:val="001C63E7"/>
    <w:rsid w:val="001E1DF9"/>
    <w:rsid w:val="00220E70"/>
    <w:rsid w:val="002228E8"/>
    <w:rsid w:val="00237603"/>
    <w:rsid w:val="00245F15"/>
    <w:rsid w:val="00247E8C"/>
    <w:rsid w:val="002574FE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1B81"/>
    <w:rsid w:val="00333911"/>
    <w:rsid w:val="00334165"/>
    <w:rsid w:val="00341CA5"/>
    <w:rsid w:val="003531E7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2B79"/>
    <w:rsid w:val="004E785E"/>
    <w:rsid w:val="004E7905"/>
    <w:rsid w:val="005055FF"/>
    <w:rsid w:val="00510059"/>
    <w:rsid w:val="0051013D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F4464"/>
    <w:rsid w:val="00701219"/>
    <w:rsid w:val="00702FCF"/>
    <w:rsid w:val="00714CA4"/>
    <w:rsid w:val="007250D9"/>
    <w:rsid w:val="007274B8"/>
    <w:rsid w:val="00727F97"/>
    <w:rsid w:val="00730AE0"/>
    <w:rsid w:val="00737E45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440D0"/>
    <w:rsid w:val="00945E13"/>
    <w:rsid w:val="00951202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B390F"/>
    <w:rsid w:val="009C6127"/>
    <w:rsid w:val="009D04EE"/>
    <w:rsid w:val="009E37D3"/>
    <w:rsid w:val="009E52E7"/>
    <w:rsid w:val="009E5BD9"/>
    <w:rsid w:val="009F57C0"/>
    <w:rsid w:val="00A0510D"/>
    <w:rsid w:val="00A11569"/>
    <w:rsid w:val="00A12C27"/>
    <w:rsid w:val="00A204BB"/>
    <w:rsid w:val="00A20A67"/>
    <w:rsid w:val="00A27EE4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4780"/>
    <w:rsid w:val="00A962D4"/>
    <w:rsid w:val="00A9790B"/>
    <w:rsid w:val="00AA2B8A"/>
    <w:rsid w:val="00AD2200"/>
    <w:rsid w:val="00AE6AB7"/>
    <w:rsid w:val="00AE7A32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868DE"/>
    <w:rsid w:val="00BA2CF0"/>
    <w:rsid w:val="00BC3813"/>
    <w:rsid w:val="00BC7808"/>
    <w:rsid w:val="00BD64C7"/>
    <w:rsid w:val="00BE099A"/>
    <w:rsid w:val="00C06EBC"/>
    <w:rsid w:val="00C0723F"/>
    <w:rsid w:val="00C121F9"/>
    <w:rsid w:val="00C17B01"/>
    <w:rsid w:val="00C21E3A"/>
    <w:rsid w:val="00C26C83"/>
    <w:rsid w:val="00C31CA1"/>
    <w:rsid w:val="00C34D0A"/>
    <w:rsid w:val="00C510D2"/>
    <w:rsid w:val="00C52383"/>
    <w:rsid w:val="00C530D8"/>
    <w:rsid w:val="00C56A9B"/>
    <w:rsid w:val="00C740CF"/>
    <w:rsid w:val="00C8277D"/>
    <w:rsid w:val="00C95538"/>
    <w:rsid w:val="00C96567"/>
    <w:rsid w:val="00C97BF4"/>
    <w:rsid w:val="00C97E44"/>
    <w:rsid w:val="00CA2DFD"/>
    <w:rsid w:val="00CA6CCD"/>
    <w:rsid w:val="00CC50B7"/>
    <w:rsid w:val="00CD66EF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5CEF"/>
    <w:rsid w:val="00D617CC"/>
    <w:rsid w:val="00D82186"/>
    <w:rsid w:val="00D83E4E"/>
    <w:rsid w:val="00D87A1E"/>
    <w:rsid w:val="00D96994"/>
    <w:rsid w:val="00DE39D8"/>
    <w:rsid w:val="00DE5614"/>
    <w:rsid w:val="00E0407E"/>
    <w:rsid w:val="00E04FDF"/>
    <w:rsid w:val="00E15F2A"/>
    <w:rsid w:val="00E279E8"/>
    <w:rsid w:val="00E579D6"/>
    <w:rsid w:val="00E75567"/>
    <w:rsid w:val="00E857D6"/>
    <w:rsid w:val="00EA0163"/>
    <w:rsid w:val="00EA0C3A"/>
    <w:rsid w:val="00EA30C6"/>
    <w:rsid w:val="00EB2779"/>
    <w:rsid w:val="00EB4FF8"/>
    <w:rsid w:val="00EC3E9A"/>
    <w:rsid w:val="00ED18F9"/>
    <w:rsid w:val="00ED53C9"/>
    <w:rsid w:val="00EE197A"/>
    <w:rsid w:val="00EE7DA3"/>
    <w:rsid w:val="00F1662D"/>
    <w:rsid w:val="00F3099C"/>
    <w:rsid w:val="00F35F4F"/>
    <w:rsid w:val="00F50AC5"/>
    <w:rsid w:val="00F6025D"/>
    <w:rsid w:val="00F672B2"/>
    <w:rsid w:val="00F8340A"/>
    <w:rsid w:val="00F83D10"/>
    <w:rsid w:val="00F93643"/>
    <w:rsid w:val="00F93D0F"/>
    <w:rsid w:val="00F96457"/>
    <w:rsid w:val="00FB022D"/>
    <w:rsid w:val="00FB1F17"/>
    <w:rsid w:val="00FB3492"/>
    <w:rsid w:val="00FC415A"/>
    <w:rsid w:val="00FC6098"/>
    <w:rsid w:val="00FD2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02FCF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uiPriority w:val="99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uiPriority w:val="99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uiPriority w:val="99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msonormal0">
    <w:name w:val="msonormal"/>
    <w:basedOn w:val="a1"/>
    <w:rsid w:val="00510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FA79ED-F910-4265-9CF7-57E0F8656752}"/>
</file>

<file path=customXml/itemProps2.xml><?xml version="1.0" encoding="utf-8"?>
<ds:datastoreItem xmlns:ds="http://schemas.openxmlformats.org/officeDocument/2006/customXml" ds:itemID="{673D2BFE-EAE4-45C9-9F2B-93623F856987}"/>
</file>

<file path=customXml/itemProps3.xml><?xml version="1.0" encoding="utf-8"?>
<ds:datastoreItem xmlns:ds="http://schemas.openxmlformats.org/officeDocument/2006/customXml" ds:itemID="{1D1C7010-D9E2-4EAD-9B65-11706B0B00F1}"/>
</file>

<file path=customXml/itemProps4.xml><?xml version="1.0" encoding="utf-8"?>
<ds:datastoreItem xmlns:ds="http://schemas.openxmlformats.org/officeDocument/2006/customXml" ds:itemID="{4977E75C-846C-44AE-B2FD-D8FFD414F4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5926</Words>
  <Characters>33781</Characters>
  <Application>Microsoft Office Word</Application>
  <DocSecurity>0</DocSecurity>
  <Lines>281</Lines>
  <Paragraphs>79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1</cp:lastModifiedBy>
  <cp:revision>2</cp:revision>
  <dcterms:created xsi:type="dcterms:W3CDTF">2026-01-07T08:40:00Z</dcterms:created>
  <dcterms:modified xsi:type="dcterms:W3CDTF">2026-01-07T08:40:00Z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