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50"/>
        <w:gridCol w:w="4189"/>
      </w:tblGrid>
      <w:tr w:rsidR="00912BE2" w:rsidTr="00C0180E">
        <w:tc>
          <w:tcPr>
            <w:tcW w:w="5450" w:type="dxa"/>
          </w:tcPr>
          <w:p w:rsidR="00912BE2" w:rsidRDefault="00C0180E" w:rsidP="00972CBC">
            <w:pPr>
              <w:pStyle w:val="a9"/>
              <w:rPr>
                <w:sz w:val="30"/>
              </w:rPr>
            </w:pPr>
            <w:r>
              <w:rPr>
                <w:b/>
                <w:noProof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287655</wp:posOffset>
                  </wp:positionH>
                  <wp:positionV relativeFrom="paragraph">
                    <wp:posOffset>224790</wp:posOffset>
                  </wp:positionV>
                  <wp:extent cx="803910" cy="784860"/>
                  <wp:effectExtent l="19050" t="0" r="0" b="0"/>
                  <wp:wrapNone/>
                  <wp:docPr id="4" name="Рисунок 6" descr="C:\Users\Светлана\Desktop\РМЭ-герб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Светлана\Desktop\РМЭ-герб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3910" cy="7848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912BE2" w:rsidRPr="00014B87">
              <w:rPr>
                <w:b/>
                <w:noProof/>
                <w:lang w:eastAsia="ru-RU"/>
              </w:rPr>
              <w:drawing>
                <wp:inline distT="0" distB="0" distL="0" distR="0">
                  <wp:extent cx="3304380" cy="1286510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4380" cy="1286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89" w:type="dxa"/>
          </w:tcPr>
          <w:p w:rsidR="00CA6D5C" w:rsidRDefault="00CA6D5C" w:rsidP="00CA6D5C">
            <w:pPr>
              <w:ind w:firstLine="70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de-AT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AT" w:eastAsia="ru-RU"/>
              </w:rPr>
              <w:t>УТВЕРЖДАЮ</w:t>
            </w:r>
          </w:p>
          <w:p w:rsidR="00CA6D5C" w:rsidRDefault="00CA6D5C" w:rsidP="00CA6D5C">
            <w:pPr>
              <w:ind w:firstLine="70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de-AT" w:eastAsia="ru-RU"/>
              </w:rPr>
            </w:pPr>
          </w:p>
          <w:p w:rsidR="00CA6D5C" w:rsidRDefault="00CA6D5C" w:rsidP="00CA6D5C">
            <w:pPr>
              <w:ind w:firstLine="70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de-AT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AT" w:eastAsia="ru-RU"/>
              </w:rPr>
              <w:t>Главный эксперт</w:t>
            </w:r>
          </w:p>
          <w:p w:rsidR="00CA6D5C" w:rsidRDefault="00CA6D5C" w:rsidP="00CA6D5C">
            <w:pPr>
              <w:ind w:firstLine="70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de-AT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AT" w:eastAsia="ru-RU"/>
              </w:rPr>
              <w:t>____________ Белорусова С.Г.</w:t>
            </w:r>
          </w:p>
          <w:p w:rsidR="00C0180E" w:rsidRDefault="00C0180E" w:rsidP="00CA6D5C">
            <w:pPr>
              <w:spacing w:line="360" w:lineRule="auto"/>
              <w:ind w:left="2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AT" w:eastAsia="ru-RU"/>
              </w:rPr>
              <w:t xml:space="preserve">      </w:t>
            </w:r>
          </w:p>
          <w:p w:rsidR="00912BE2" w:rsidRDefault="00C0180E" w:rsidP="00CA6D5C">
            <w:pPr>
              <w:spacing w:line="360" w:lineRule="auto"/>
              <w:ind w:left="290"/>
              <w:jc w:val="center"/>
              <w:rPr>
                <w:sz w:val="3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     </w:t>
            </w:r>
            <w:r w:rsidR="00CA6D5C">
              <w:rPr>
                <w:rFonts w:ascii="Times New Roman" w:eastAsia="Times New Roman" w:hAnsi="Times New Roman" w:cs="Times New Roman"/>
                <w:sz w:val="24"/>
                <w:szCs w:val="24"/>
                <w:lang w:val="de-AT" w:eastAsia="ru-RU"/>
              </w:rPr>
              <w:t>«_____»___________20___г.</w:t>
            </w:r>
          </w:p>
        </w:tc>
      </w:tr>
    </w:tbl>
    <w:p w:rsidR="00430A68" w:rsidRDefault="00430A68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C0180E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:rsidR="006E76CB" w:rsidRDefault="00710D15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 xml:space="preserve">«ПРЕПОДАВАНИЕ </w:t>
      </w:r>
    </w:p>
    <w:p w:rsidR="001B15DE" w:rsidRDefault="00710D15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В МЛАДШИХ КЛАССАХ</w:t>
      </w:r>
      <w:r w:rsidR="001B15DE">
        <w:rPr>
          <w:rFonts w:ascii="Times New Roman" w:hAnsi="Times New Roman" w:cs="Times New Roman"/>
          <w:sz w:val="72"/>
          <w:szCs w:val="72"/>
        </w:rPr>
        <w:t>»</w:t>
      </w: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D25700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491223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7E0C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  <w:bookmarkStart w:id="0" w:name="_GoBack"/>
      <w:bookmarkEnd w:id="0"/>
    </w:p>
    <w:p w:rsidR="002A0581" w:rsidRPr="009C4B59" w:rsidRDefault="002A0581" w:rsidP="002A0581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«Преподавание в младших классах»</w:t>
      </w:r>
    </w:p>
    <w:p w:rsidR="002A0581" w:rsidRDefault="002A0581" w:rsidP="002A0581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2A0581" w:rsidRPr="00425FBC" w:rsidRDefault="002A0581" w:rsidP="002A0581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Pr="00425FB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A0581" w:rsidRDefault="002A0581" w:rsidP="002A0581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A0581" w:rsidRPr="003E503B" w:rsidRDefault="002A0581" w:rsidP="002A0581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Характеристика </w:t>
      </w:r>
      <w:r w:rsidRPr="003E503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профессии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(специальности) «Учитель начальных классов»</w:t>
      </w:r>
    </w:p>
    <w:p w:rsidR="002A0581" w:rsidRDefault="004C4958" w:rsidP="002A058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Учитель начальных классов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</w:r>
      <w:r w:rsidR="002A0581" w:rsidRPr="000B21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это педагог, занимающийся обучением и воспитанием детей младшего школьного возраста. </w:t>
      </w:r>
    </w:p>
    <w:p w:rsidR="002A0581" w:rsidRDefault="002A0581" w:rsidP="002A058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21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Учитель начальных классов организует целостный образовательный (педагогический) процесс в соответствии с требованиями федерального государственного образовательного стандарта начального общего образования. </w:t>
      </w:r>
    </w:p>
    <w:p w:rsidR="002A0581" w:rsidRPr="000B21A9" w:rsidRDefault="002A0581" w:rsidP="002A058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21A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деятельности учителя начальных классов определяется необходимостью создания условий для полноценного развития детей в процессе целенаправленного воспитания и обучения. Решение профессиональных задач осуществляется в интеграции организованной урочной, внеурочной и воспитательной деятельности.</w:t>
      </w:r>
    </w:p>
    <w:p w:rsidR="002A0581" w:rsidRDefault="002A0581" w:rsidP="002A0581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A0581" w:rsidRPr="003E503B" w:rsidRDefault="002A0581" w:rsidP="002A0581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E503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Актуальность профессии в реальном секторе экономики </w:t>
      </w:r>
      <w:r w:rsidR="006B6A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России</w:t>
      </w:r>
    </w:p>
    <w:p w:rsidR="002A0581" w:rsidRPr="005916ED" w:rsidRDefault="002A0581" w:rsidP="002A058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16E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педагогических кадров дл</w:t>
      </w:r>
      <w:r w:rsidR="004C49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школьной системы образования </w:t>
      </w:r>
      <w:r w:rsidR="004C4958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</w:r>
      <w:r w:rsidRPr="005916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приоритет государственной политики Российской Федерации. </w:t>
      </w:r>
    </w:p>
    <w:p w:rsidR="002A0581" w:rsidRPr="005916ED" w:rsidRDefault="002A0581" w:rsidP="002A058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16ED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рамках утверждённой Концепции подготовки педагогических кадров для системы образования на период до 2030 года (№ 1688-р от 24 июня 2022 г.) предполагается:</w:t>
      </w:r>
    </w:p>
    <w:p w:rsidR="002A0581" w:rsidRPr="005916ED" w:rsidRDefault="002A0581" w:rsidP="002A058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16ED">
        <w:rPr>
          <w:rFonts w:ascii="Times New Roman" w:eastAsia="Times New Roman" w:hAnsi="Times New Roman" w:cs="Times New Roman"/>
          <w:sz w:val="28"/>
          <w:szCs w:val="28"/>
          <w:lang w:eastAsia="ru-RU"/>
        </w:rPr>
        <w:t>- устранить нехватку педагогических кадров (в том числе педагогов начального образования);</w:t>
      </w:r>
    </w:p>
    <w:p w:rsidR="002A0581" w:rsidRPr="005916ED" w:rsidRDefault="002A0581" w:rsidP="002A058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16ED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обеспечить возрастную ротацию педагогов;</w:t>
      </w:r>
    </w:p>
    <w:p w:rsidR="002A0581" w:rsidRPr="005916ED" w:rsidRDefault="002A0581" w:rsidP="002A058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16ED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обеспечить опережающие темпы изменений системы подготовки педагогических кадров, в том числе системы среднего педагогического образования, насчитывающего в настоящее время 440 колледжей, находящихся в ведении субъектов Российской Федерации и муниципальных образований;</w:t>
      </w:r>
    </w:p>
    <w:p w:rsidR="002A0581" w:rsidRDefault="002A0581" w:rsidP="002A058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16ED">
        <w:rPr>
          <w:rFonts w:ascii="Times New Roman" w:eastAsia="Times New Roman" w:hAnsi="Times New Roman" w:cs="Times New Roman"/>
          <w:sz w:val="28"/>
          <w:szCs w:val="28"/>
          <w:lang w:eastAsia="ru-RU"/>
        </w:rPr>
        <w:t>- трансформировать содержание, технологии, управление и инфраструктуру педагогического образования, в соответствии с задачами системы общего образования;</w:t>
      </w:r>
    </w:p>
    <w:p w:rsidR="002A0581" w:rsidRDefault="002A0581" w:rsidP="002A0581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A0581" w:rsidRPr="008C7868" w:rsidRDefault="002A0581" w:rsidP="002A0581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E503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Особенности профессиональной деятельности</w:t>
      </w:r>
      <w:r w:rsidR="00E90AD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специалиста</w:t>
      </w:r>
    </w:p>
    <w:p w:rsidR="002A0581" w:rsidRDefault="002A0581" w:rsidP="002A058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Учителю начальных классов</w:t>
      </w:r>
      <w:r w:rsidRPr="000C7B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 высокий уровень специальных знаний и навыков. Развитие требуемой компетенции предполагает повышение общей культуры преподавателя, владение нормами речевой культуры, профессиональной этики, развитие способности работать </w:t>
      </w:r>
      <w:r w:rsidRPr="000C7BB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эффективно и экономично для достижения выдающихся результатов в установленное время и в соответствии с заданными условиями. </w:t>
      </w:r>
    </w:p>
    <w:p w:rsidR="002A0581" w:rsidRDefault="002A0581" w:rsidP="002A058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19E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Преподаватель в профессиональной деятельности использует большое количество специализированного оборудования и материалов. Это требует бережного обращения с ними, соблюдения высоких стандартов гигиены, техники безопасности и норм охраны здоровья.</w:t>
      </w:r>
    </w:p>
    <w:p w:rsidR="002A0581" w:rsidRDefault="002A0581" w:rsidP="002A058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13E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профессиональной деятельности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учителя начальных классов обусловлены возрастными особенностями современных детей младшего школьного возраста (особенности памяти, мышления, восприятия, внимания и т.д.), а также необходимостью достижения планируемых образовательных результатов: личностных, предметных, метапредметных. </w:t>
      </w:r>
    </w:p>
    <w:p w:rsidR="002A0581" w:rsidRDefault="002A0581" w:rsidP="002A058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Приоритетными задачами в сфере начального общего образования являются воспитание гражданина России, знающего и ценящего историю своего государства, формирование у обучающихся мотивации получения образования в течение всей жизни, развитие навыков социального проектирования, функциональной грамотности, исследовательских умений. </w:t>
      </w:r>
    </w:p>
    <w:p w:rsidR="002A0581" w:rsidRDefault="002A0581" w:rsidP="002A058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21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Современный учитель начальной школы должен владеть не только «жесткими навыками», обеспечивающих качественное решение профессиональных задач (проведение воспитательных мероприятий, уроков, внеурочных занятий), но и «гибкими» навыками (компетенциями, тесно связанными с личными качествами профессионала). В их числе умение общаться, нестандартно мыслить, принимать решения, работать в команде. </w:t>
      </w:r>
    </w:p>
    <w:p w:rsidR="002A0581" w:rsidRDefault="002A0581" w:rsidP="002A058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0B21A9">
        <w:rPr>
          <w:rFonts w:ascii="Times New Roman" w:eastAsia="Times New Roman" w:hAnsi="Times New Roman" w:cs="Times New Roman"/>
          <w:sz w:val="28"/>
          <w:szCs w:val="28"/>
          <w:lang w:eastAsia="ru-RU"/>
        </w:rPr>
        <w:t>овременный учитель начальных классов должен быть педагогом, воспитателем, психологом и организатором детской деятельности, активным участником общения с учениками, их родителями и коллегами, а также исследователем, консультантом. Он должны постоянно совершенствовать свои профессиональную компетентность, вести творческий поиск, обладать хорошими коммуникативными навыками, эрудицией, мобильностью.</w:t>
      </w:r>
    </w:p>
    <w:p w:rsidR="002A0581" w:rsidRPr="00E019E4" w:rsidRDefault="002A0581" w:rsidP="002A058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0581" w:rsidRPr="001C2B06" w:rsidRDefault="002A0581" w:rsidP="002A0581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C2B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Технологии, применяемые в профессиональной деятельности </w:t>
      </w:r>
    </w:p>
    <w:p w:rsidR="002A0581" w:rsidRDefault="002A0581" w:rsidP="002A0581">
      <w:pPr>
        <w:spacing w:after="0"/>
        <w:ind w:firstLine="709"/>
        <w:jc w:val="both"/>
      </w:pPr>
      <w:r w:rsidRPr="00290B83">
        <w:rPr>
          <w:rFonts w:ascii="Times New Roman" w:eastAsia="Times New Roman" w:hAnsi="Times New Roman"/>
          <w:sz w:val="28"/>
          <w:szCs w:val="28"/>
          <w:lang w:eastAsia="ru-RU"/>
        </w:rPr>
        <w:t>Высококвалифицированные специалисты в сфере начального общего образования владеют широким спектром современных</w:t>
      </w:r>
      <w:r w:rsidRPr="00290B83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290B83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технологий</w:t>
      </w:r>
      <w:r w:rsidRPr="00290B83">
        <w:t xml:space="preserve"> </w:t>
      </w:r>
      <w:r>
        <w:t xml:space="preserve"> (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290B83">
        <w:rPr>
          <w:rFonts w:ascii="Times New Roman" w:eastAsia="Times New Roman" w:hAnsi="Times New Roman"/>
          <w:sz w:val="28"/>
          <w:szCs w:val="28"/>
          <w:lang w:eastAsia="ru-RU"/>
        </w:rPr>
        <w:t>роектная технология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, т</w:t>
      </w:r>
      <w:r w:rsidRPr="00290B83">
        <w:rPr>
          <w:rFonts w:ascii="Times New Roman" w:eastAsia="Times New Roman" w:hAnsi="Times New Roman"/>
          <w:sz w:val="28"/>
          <w:szCs w:val="28"/>
          <w:lang w:eastAsia="ru-RU"/>
        </w:rPr>
        <w:t xml:space="preserve">ехнология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проблемного</w:t>
      </w:r>
      <w:r w:rsidRPr="00290B83">
        <w:rPr>
          <w:rFonts w:ascii="Times New Roman" w:eastAsia="Times New Roman" w:hAnsi="Times New Roman"/>
          <w:sz w:val="28"/>
          <w:szCs w:val="28"/>
          <w:lang w:eastAsia="ru-RU"/>
        </w:rPr>
        <w:t xml:space="preserve"> обучения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, з</w:t>
      </w:r>
      <w:r w:rsidRPr="00290B83">
        <w:rPr>
          <w:rFonts w:ascii="Times New Roman" w:eastAsia="Times New Roman" w:hAnsi="Times New Roman"/>
          <w:sz w:val="28"/>
          <w:szCs w:val="28"/>
          <w:lang w:eastAsia="ru-RU"/>
        </w:rPr>
        <w:t>доровьесберегающие технологии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, и</w:t>
      </w:r>
      <w:r w:rsidRPr="00290B83">
        <w:rPr>
          <w:rFonts w:ascii="Times New Roman" w:eastAsia="Times New Roman" w:hAnsi="Times New Roman"/>
          <w:sz w:val="28"/>
          <w:szCs w:val="28"/>
          <w:lang w:eastAsia="ru-RU"/>
        </w:rPr>
        <w:t>гровые технологии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, т</w:t>
      </w:r>
      <w:r w:rsidRPr="00290B83">
        <w:rPr>
          <w:rFonts w:ascii="Times New Roman" w:eastAsia="Times New Roman" w:hAnsi="Times New Roman"/>
          <w:sz w:val="28"/>
          <w:szCs w:val="28"/>
          <w:lang w:eastAsia="ru-RU"/>
        </w:rPr>
        <w:t>ехнология мастерских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, к</w:t>
      </w:r>
      <w:r w:rsidRPr="00290B83">
        <w:rPr>
          <w:rFonts w:ascii="Times New Roman" w:eastAsia="Times New Roman" w:hAnsi="Times New Roman"/>
          <w:sz w:val="28"/>
          <w:szCs w:val="28"/>
          <w:lang w:eastAsia="ru-RU"/>
        </w:rPr>
        <w:t>ейс – технология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, т</w:t>
      </w:r>
      <w:r w:rsidRPr="00290B83">
        <w:rPr>
          <w:rFonts w:ascii="Times New Roman" w:eastAsia="Times New Roman" w:hAnsi="Times New Roman"/>
          <w:sz w:val="28"/>
          <w:szCs w:val="28"/>
          <w:lang w:eastAsia="ru-RU"/>
        </w:rPr>
        <w:t>ехнология интегрированного обучения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, педагогика сотрудничества, т</w:t>
      </w:r>
      <w:r w:rsidRPr="00290B83">
        <w:rPr>
          <w:rFonts w:ascii="Times New Roman" w:eastAsia="Times New Roman" w:hAnsi="Times New Roman"/>
          <w:sz w:val="28"/>
          <w:szCs w:val="28"/>
          <w:lang w:eastAsia="ru-RU"/>
        </w:rPr>
        <w:t>ехнологии уровневой дифференциации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, технология групповой проблемной работы, дистанционные образовательные технологии, технология развития критического мышления,</w:t>
      </w:r>
      <w:r w:rsidRPr="000F696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Pr="00290B83">
        <w:rPr>
          <w:rFonts w:ascii="Times New Roman" w:eastAsia="Times New Roman" w:hAnsi="Times New Roman"/>
          <w:sz w:val="28"/>
          <w:szCs w:val="28"/>
          <w:lang w:eastAsia="ru-RU"/>
        </w:rPr>
        <w:t>нформационно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Pr="00290B83">
        <w:rPr>
          <w:rFonts w:ascii="Times New Roman" w:eastAsia="Times New Roman" w:hAnsi="Times New Roman"/>
          <w:sz w:val="28"/>
          <w:szCs w:val="28"/>
          <w:lang w:eastAsia="ru-RU"/>
        </w:rPr>
        <w:t>коммуникационн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ые</w:t>
      </w:r>
      <w:r w:rsidRPr="00290B83">
        <w:rPr>
          <w:rFonts w:ascii="Times New Roman" w:eastAsia="Times New Roman" w:hAnsi="Times New Roman"/>
          <w:sz w:val="28"/>
          <w:szCs w:val="28"/>
          <w:lang w:eastAsia="ru-RU"/>
        </w:rPr>
        <w:t xml:space="preserve"> технологи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и)</w:t>
      </w:r>
      <w:r w:rsidRPr="00290B83">
        <w:rPr>
          <w:rFonts w:ascii="Times New Roman" w:eastAsia="Times New Roman" w:hAnsi="Times New Roman"/>
          <w:sz w:val="28"/>
          <w:szCs w:val="28"/>
          <w:lang w:eastAsia="ru-RU"/>
        </w:rPr>
        <w:t>, позволяющих эффективно решать задачи, связанны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290B83">
        <w:rPr>
          <w:rFonts w:ascii="Times New Roman" w:eastAsia="Times New Roman" w:hAnsi="Times New Roman"/>
          <w:sz w:val="28"/>
          <w:szCs w:val="28"/>
          <w:lang w:eastAsia="ru-RU"/>
        </w:rPr>
        <w:t xml:space="preserve"> с обучением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Pr="00290B83">
        <w:rPr>
          <w:rFonts w:ascii="Times New Roman" w:eastAsia="Times New Roman" w:hAnsi="Times New Roman"/>
          <w:sz w:val="28"/>
          <w:szCs w:val="28"/>
          <w:lang w:eastAsia="ru-RU"/>
        </w:rPr>
        <w:t xml:space="preserve"> воспитанием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и развитием </w:t>
      </w:r>
      <w:r w:rsidRPr="00290B83">
        <w:rPr>
          <w:rFonts w:ascii="Times New Roman" w:eastAsia="Times New Roman" w:hAnsi="Times New Roman"/>
          <w:sz w:val="28"/>
          <w:szCs w:val="28"/>
          <w:lang w:eastAsia="ru-RU"/>
        </w:rPr>
        <w:t>обучающихся младших классов</w:t>
      </w:r>
      <w:r>
        <w:t xml:space="preserve">. </w:t>
      </w:r>
    </w:p>
    <w:p w:rsidR="002A0581" w:rsidRPr="001C2B06" w:rsidRDefault="002A0581" w:rsidP="002A0581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C2B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Особенности внедрения в </w:t>
      </w:r>
      <w:r w:rsidR="00E90AD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индустрию</w:t>
      </w:r>
      <w:r w:rsidRPr="001C2B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2A0581" w:rsidRDefault="002A0581" w:rsidP="002A0581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Внедрение в </w:t>
      </w:r>
      <w:r w:rsidR="00E90ADE">
        <w:rPr>
          <w:rFonts w:ascii="Times New Roman" w:eastAsia="Calibri" w:hAnsi="Times New Roman" w:cs="Times New Roman"/>
          <w:sz w:val="28"/>
          <w:szCs w:val="28"/>
        </w:rPr>
        <w:t>индустрию</w:t>
      </w:r>
      <w:r>
        <w:rPr>
          <w:rFonts w:ascii="Times New Roman" w:eastAsia="Calibri" w:hAnsi="Times New Roman" w:cs="Times New Roman"/>
          <w:sz w:val="28"/>
          <w:szCs w:val="28"/>
        </w:rPr>
        <w:t xml:space="preserve"> компетенции «Преподавание в младших классах» обеспечит практическое решение следующих задач:</w:t>
      </w:r>
    </w:p>
    <w:p w:rsidR="002A0581" w:rsidRPr="00E019E4" w:rsidRDefault="002A0581" w:rsidP="002A0581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E019E4">
        <w:rPr>
          <w:rFonts w:ascii="Times New Roman" w:eastAsia="Calibri" w:hAnsi="Times New Roman" w:cs="Times New Roman"/>
          <w:sz w:val="28"/>
          <w:szCs w:val="28"/>
        </w:rPr>
        <w:t>формирование высокоэффективного кадрового потенциала для решения образовательных задач на ступени начального общего образования;</w:t>
      </w:r>
    </w:p>
    <w:p w:rsidR="002A0581" w:rsidRPr="00E019E4" w:rsidRDefault="002A0581" w:rsidP="002A0581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019E4">
        <w:rPr>
          <w:rFonts w:ascii="Times New Roman" w:eastAsia="Calibri" w:hAnsi="Times New Roman" w:cs="Times New Roman"/>
          <w:sz w:val="28"/>
          <w:szCs w:val="28"/>
        </w:rPr>
        <w:t>- создание условий для стимулирования роста профессионального мастерства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019E4">
        <w:rPr>
          <w:rFonts w:ascii="Times New Roman" w:eastAsia="Calibri" w:hAnsi="Times New Roman" w:cs="Times New Roman"/>
          <w:sz w:val="28"/>
          <w:szCs w:val="28"/>
        </w:rPr>
        <w:t>преподавателей, осуществляющих подготовку обучающихся по специальности 44.02.02 «Преподавание в начальных классах»;</w:t>
      </w:r>
    </w:p>
    <w:p w:rsidR="002A0581" w:rsidRPr="00E019E4" w:rsidRDefault="002A0581" w:rsidP="002A0581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019E4">
        <w:rPr>
          <w:rFonts w:ascii="Times New Roman" w:eastAsia="Calibri" w:hAnsi="Times New Roman" w:cs="Times New Roman"/>
          <w:sz w:val="28"/>
          <w:szCs w:val="28"/>
        </w:rPr>
        <w:t>- интенсификация подготовки студентов по специальности 44.02.02 «Преподавание в начальных классах» за счёт освоения цифровых навыков, акценте на практических и востребованных знаниях, модернизации оборудования колледжей.</w:t>
      </w:r>
    </w:p>
    <w:p w:rsidR="002A0581" w:rsidRDefault="002A0581" w:rsidP="002A0581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1" w:name="_Toc123113308"/>
    </w:p>
    <w:p w:rsidR="002A0581" w:rsidRPr="008C7868" w:rsidRDefault="002A0581" w:rsidP="002A0581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1"/>
    </w:p>
    <w:p w:rsidR="002A0581" w:rsidRDefault="002A0581" w:rsidP="002A0581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sz w:val="28"/>
          <w:szCs w:val="28"/>
        </w:rPr>
        <w:t>ФГОС СПО.</w:t>
      </w:r>
    </w:p>
    <w:p w:rsidR="002A0581" w:rsidRPr="00433096" w:rsidRDefault="002A0581" w:rsidP="00BE27CA">
      <w:pPr>
        <w:spacing w:after="0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433096">
        <w:rPr>
          <w:rFonts w:ascii="Times New Roman" w:eastAsia="Times New Roman" w:hAnsi="Times New Roman"/>
          <w:bCs/>
          <w:sz w:val="28"/>
          <w:szCs w:val="28"/>
          <w:lang w:eastAsia="ru-RU"/>
        </w:rPr>
        <w:t>Федеральный государственный образовательный стандарт среднего профессионального образования по специальности 44.02.02 Преподавание в начальных классах (утв. </w:t>
      </w:r>
      <w:hyperlink r:id="rId9" w:history="1">
        <w:r w:rsidRPr="00433096">
          <w:rPr>
            <w:rStyle w:val="ac"/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приказом</w:t>
        </w:r>
      </w:hyperlink>
      <w:r w:rsidRPr="00433096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 Министерства образования и науки РФ от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1</w:t>
      </w:r>
      <w:r w:rsidRPr="00433096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7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августа</w:t>
      </w:r>
      <w:r w:rsidRPr="00433096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20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22</w:t>
      </w:r>
      <w:r w:rsidRPr="00433096">
        <w:rPr>
          <w:rFonts w:ascii="Times New Roman" w:eastAsia="Times New Roman" w:hAnsi="Times New Roman"/>
          <w:bCs/>
          <w:sz w:val="28"/>
          <w:szCs w:val="28"/>
          <w:lang w:eastAsia="ru-RU"/>
        </w:rPr>
        <w:t> г. N 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742)</w:t>
      </w:r>
    </w:p>
    <w:p w:rsidR="002A0581" w:rsidRPr="00433096" w:rsidRDefault="002A0581" w:rsidP="002A0581">
      <w:pPr>
        <w:pStyle w:val="a3"/>
        <w:numPr>
          <w:ilvl w:val="0"/>
          <w:numId w:val="2"/>
        </w:numPr>
        <w:spacing w:after="0"/>
        <w:ind w:left="851" w:hanging="42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33096">
        <w:rPr>
          <w:rFonts w:ascii="Times New Roman" w:hAnsi="Times New Roman"/>
          <w:sz w:val="28"/>
          <w:szCs w:val="28"/>
        </w:rPr>
        <w:t>Профессиональный стандарт;</w:t>
      </w:r>
      <w:r w:rsidRPr="0043309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2A0581" w:rsidRDefault="002A0581" w:rsidP="002A058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1B57">
        <w:rPr>
          <w:rFonts w:ascii="Times New Roman" w:eastAsia="Times New Roman" w:hAnsi="Times New Roman" w:cs="Times New Roman"/>
          <w:sz w:val="28"/>
          <w:szCs w:val="28"/>
          <w:lang w:eastAsia="ru-RU"/>
        </w:rPr>
        <w:t>"Педагог (педагогическая деятельность в сфере дошкольного, начального общего, основного общего, среднего общего образования) (воспитатель, учитель)"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0A637A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утв. приказом Министерства труда и социальной защиты РФ от 18 октября 2013 г. N 544н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2A0581" w:rsidRPr="00425FBC" w:rsidRDefault="002A0581" w:rsidP="002A0581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sz w:val="28"/>
          <w:szCs w:val="28"/>
        </w:rPr>
        <w:t>ЕТКС</w:t>
      </w:r>
    </w:p>
    <w:p w:rsidR="002A0581" w:rsidRPr="00E05CEB" w:rsidRDefault="002A0581" w:rsidP="002A058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5CE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Общероссийский классификатор профессий рабочих, должностей служащих и тарифных разрядов (Постановление Госстандарта РФ от 26.12.1994 N 367 (ред. от 19.06.2012)</w:t>
      </w:r>
    </w:p>
    <w:p w:rsidR="002A0581" w:rsidRPr="00425FBC" w:rsidRDefault="002A0581" w:rsidP="002A0581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sz w:val="28"/>
          <w:szCs w:val="28"/>
        </w:rPr>
        <w:t>Квалификационные характеристики (профессиограмма)</w:t>
      </w:r>
    </w:p>
    <w:p w:rsidR="002A0581" w:rsidRDefault="002A0581" w:rsidP="002A058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1B57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 1.2.3685-21 "Гигиенические нормативы и требования к обеспечению безопасности и (или) безвредности для человека факторо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среды обитания" (утв. </w:t>
      </w:r>
      <w:r w:rsidRPr="000E1B5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постановлением Главного государственного санитарного врача Российской Федерац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ии от 28 января 2021 г. N 2)</w:t>
      </w:r>
    </w:p>
    <w:p w:rsidR="002A0581" w:rsidRPr="009C1EB7" w:rsidRDefault="002A0581" w:rsidP="002A058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Санитарные правила</w:t>
      </w:r>
      <w:r w:rsidRPr="000E1B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 2.4.3648-20 "Санитарно-эпидемиологические требования к организациям воспитания и обучения, отдыха 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оздоровления детей и молодежи" (</w:t>
      </w:r>
      <w:r w:rsidRPr="000E1B57">
        <w:rPr>
          <w:rFonts w:ascii="Times New Roman" w:eastAsia="Times New Roman" w:hAnsi="Times New Roman" w:cs="Times New Roman"/>
          <w:sz w:val="28"/>
          <w:szCs w:val="28"/>
          <w:lang w:eastAsia="ru-RU"/>
        </w:rPr>
        <w:t>ут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в.</w:t>
      </w:r>
      <w:r w:rsidRPr="000E1B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постановлением Главного государственного санитарного врача Российской Федерации от 28 сентября 2020 г. N 28 (далее - Санитарно-эпидемиологические требования)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E1B5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A0581" w:rsidRDefault="002A0581" w:rsidP="002A0581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Перечень профессиональных задач специалиста по компетенции</w:t>
      </w:r>
      <w:r w:rsidRPr="009C4B59">
        <w:rPr>
          <w:rFonts w:ascii="Times New Roman" w:eastAsia="Times New Roman" w:hAnsi="Times New Roman" w:cs="Times New Roman"/>
          <w:b/>
          <w:sz w:val="28"/>
          <w:szCs w:val="28"/>
        </w:rPr>
        <w:t xml:space="preserve"> о</w:t>
      </w:r>
      <w:r w:rsidRPr="00425FBC">
        <w:rPr>
          <w:rFonts w:ascii="Times New Roman" w:eastAsia="Calibri" w:hAnsi="Times New Roman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 w:rsidRPr="00425FBC">
        <w:rPr>
          <w:rFonts w:ascii="Times New Roman" w:eastAsia="Calibri" w:hAnsi="Times New Roman" w:cs="Times New Roman"/>
          <w:i/>
          <w:sz w:val="28"/>
          <w:szCs w:val="28"/>
        </w:rPr>
        <w:t>.</w:t>
      </w:r>
    </w:p>
    <w:p w:rsidR="002A0581" w:rsidRPr="00425FBC" w:rsidRDefault="002A0581" w:rsidP="002A0581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1013"/>
        <w:gridCol w:w="8558"/>
      </w:tblGrid>
      <w:tr w:rsidR="002A0581" w:rsidRPr="00425FBC" w:rsidTr="00C413A3">
        <w:tc>
          <w:tcPr>
            <w:tcW w:w="529" w:type="pct"/>
            <w:shd w:val="clear" w:color="auto" w:fill="92D050"/>
          </w:tcPr>
          <w:p w:rsidR="002A0581" w:rsidRPr="00425FBC" w:rsidRDefault="002A0581" w:rsidP="00C413A3">
            <w:pPr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4471" w:type="pct"/>
            <w:shd w:val="clear" w:color="auto" w:fill="92D050"/>
          </w:tcPr>
          <w:p w:rsidR="002A0581" w:rsidRPr="00425FBC" w:rsidRDefault="002A0581" w:rsidP="00C413A3">
            <w:pP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Виды деятельности/трудовые функции</w:t>
            </w:r>
          </w:p>
        </w:tc>
      </w:tr>
      <w:tr w:rsidR="002A0581" w:rsidRPr="00425FBC" w:rsidTr="00C413A3">
        <w:tc>
          <w:tcPr>
            <w:tcW w:w="529" w:type="pct"/>
            <w:shd w:val="clear" w:color="auto" w:fill="BFBFBF"/>
          </w:tcPr>
          <w:p w:rsidR="002A0581" w:rsidRPr="00425FBC" w:rsidRDefault="002A0581" w:rsidP="00C413A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71" w:type="pct"/>
          </w:tcPr>
          <w:p w:rsidR="002A0581" w:rsidRPr="00425FBC" w:rsidRDefault="002A0581" w:rsidP="00C413A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r w:rsidRPr="000C7BB8">
              <w:rPr>
                <w:rFonts w:ascii="Times New Roman" w:eastAsia="Calibri" w:hAnsi="Times New Roman" w:cs="Times New Roman"/>
                <w:sz w:val="28"/>
                <w:szCs w:val="28"/>
              </w:rPr>
              <w:t>едагогическая деятельность по проектированию, реализации и анализу процесса обучения в начальном общем образовании</w:t>
            </w:r>
          </w:p>
        </w:tc>
      </w:tr>
      <w:tr w:rsidR="002A0581" w:rsidRPr="00425FBC" w:rsidTr="00C413A3">
        <w:tc>
          <w:tcPr>
            <w:tcW w:w="529" w:type="pct"/>
            <w:tcBorders>
              <w:bottom w:val="single" w:sz="4" w:space="0" w:color="000000"/>
            </w:tcBorders>
            <w:shd w:val="clear" w:color="auto" w:fill="BFBFBF"/>
          </w:tcPr>
          <w:p w:rsidR="002A0581" w:rsidRPr="00425FBC" w:rsidRDefault="002A0581" w:rsidP="00C413A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71" w:type="pct"/>
            <w:tcBorders>
              <w:bottom w:val="single" w:sz="4" w:space="0" w:color="000000"/>
            </w:tcBorders>
          </w:tcPr>
          <w:p w:rsidR="002A0581" w:rsidRPr="00425FBC" w:rsidRDefault="002A0581" w:rsidP="00C413A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r w:rsidRPr="000C7BB8">
              <w:rPr>
                <w:rFonts w:ascii="Times New Roman" w:eastAsia="Calibri" w:hAnsi="Times New Roman" w:cs="Times New Roman"/>
                <w:sz w:val="28"/>
                <w:szCs w:val="28"/>
              </w:rPr>
              <w:t>едагогическая деятельность по проектированию, реализации и анализу внеурочной деятельности обучающихся</w:t>
            </w:r>
          </w:p>
        </w:tc>
      </w:tr>
      <w:tr w:rsidR="002A0581" w:rsidRPr="00425FBC" w:rsidTr="00C413A3">
        <w:tc>
          <w:tcPr>
            <w:tcW w:w="529" w:type="pct"/>
            <w:tcBorders>
              <w:bottom w:val="single" w:sz="4" w:space="0" w:color="auto"/>
            </w:tcBorders>
            <w:shd w:val="clear" w:color="auto" w:fill="BFBFBF"/>
          </w:tcPr>
          <w:p w:rsidR="002A0581" w:rsidRPr="00425FBC" w:rsidRDefault="002A0581" w:rsidP="00C413A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71" w:type="pct"/>
            <w:tcBorders>
              <w:bottom w:val="single" w:sz="4" w:space="0" w:color="auto"/>
            </w:tcBorders>
          </w:tcPr>
          <w:p w:rsidR="002A0581" w:rsidRPr="00425FBC" w:rsidRDefault="002A0581" w:rsidP="00C413A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  <w:r w:rsidRPr="000C7BB8">
              <w:rPr>
                <w:rFonts w:ascii="Times New Roman" w:eastAsia="Calibri" w:hAnsi="Times New Roman" w:cs="Times New Roman"/>
                <w:sz w:val="28"/>
                <w:szCs w:val="28"/>
              </w:rPr>
              <w:t>оспитательная деятельность, в том числе классное руководство</w:t>
            </w:r>
          </w:p>
        </w:tc>
      </w:tr>
    </w:tbl>
    <w:p w:rsidR="002A0581" w:rsidRDefault="002A0581" w:rsidP="002A0581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Pr="001B15DE" w:rsidRDefault="001B15DE" w:rsidP="00596E5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A130B3">
      <w:foot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0F88" w:rsidRDefault="004E0F88" w:rsidP="00A130B3">
      <w:pPr>
        <w:spacing w:after="0" w:line="240" w:lineRule="auto"/>
      </w:pPr>
      <w:r>
        <w:separator/>
      </w:r>
    </w:p>
  </w:endnote>
  <w:endnote w:type="continuationSeparator" w:id="0">
    <w:p w:rsidR="004E0F88" w:rsidRDefault="004E0F88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96303619"/>
      <w:docPartObj>
        <w:docPartGallery w:val="Page Numbers (Bottom of Page)"/>
        <w:docPartUnique/>
      </w:docPartObj>
    </w:sdtPr>
    <w:sdtContent>
      <w:p w:rsidR="00A130B3" w:rsidRDefault="00353AC8">
        <w:pPr>
          <w:pStyle w:val="a7"/>
          <w:jc w:val="center"/>
        </w:pPr>
        <w:r>
          <w:fldChar w:fldCharType="begin"/>
        </w:r>
        <w:r w:rsidR="00A130B3">
          <w:instrText>PAGE   \* MERGEFORMAT</w:instrText>
        </w:r>
        <w:r>
          <w:fldChar w:fldCharType="separate"/>
        </w:r>
        <w:r w:rsidR="00CF4CAF">
          <w:rPr>
            <w:noProof/>
          </w:rPr>
          <w:t>5</w:t>
        </w:r>
        <w:r>
          <w:fldChar w:fldCharType="end"/>
        </w:r>
      </w:p>
    </w:sdtContent>
  </w:sdt>
  <w:p w:rsidR="00A130B3" w:rsidRDefault="00A130B3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0F88" w:rsidRDefault="004E0F88" w:rsidP="00A130B3">
      <w:pPr>
        <w:spacing w:after="0" w:line="240" w:lineRule="auto"/>
      </w:pPr>
      <w:r>
        <w:separator/>
      </w:r>
    </w:p>
  </w:footnote>
  <w:footnote w:type="continuationSeparator" w:id="0">
    <w:p w:rsidR="004E0F88" w:rsidRDefault="004E0F88" w:rsidP="00A1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0A9F285C"/>
    <w:multiLevelType w:val="hybridMultilevel"/>
    <w:tmpl w:val="2BB0747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16F94"/>
    <w:rsid w:val="00054085"/>
    <w:rsid w:val="000D27BC"/>
    <w:rsid w:val="001262E4"/>
    <w:rsid w:val="001829A7"/>
    <w:rsid w:val="001B15DE"/>
    <w:rsid w:val="001D69DC"/>
    <w:rsid w:val="00204061"/>
    <w:rsid w:val="00220200"/>
    <w:rsid w:val="002A0581"/>
    <w:rsid w:val="002C534A"/>
    <w:rsid w:val="002C7D60"/>
    <w:rsid w:val="002E650C"/>
    <w:rsid w:val="003327A6"/>
    <w:rsid w:val="00353AC8"/>
    <w:rsid w:val="003D0CC1"/>
    <w:rsid w:val="00425FBC"/>
    <w:rsid w:val="00430A68"/>
    <w:rsid w:val="00491223"/>
    <w:rsid w:val="004C4958"/>
    <w:rsid w:val="004D279C"/>
    <w:rsid w:val="004E0F88"/>
    <w:rsid w:val="004F5C21"/>
    <w:rsid w:val="00532AD0"/>
    <w:rsid w:val="00582BA2"/>
    <w:rsid w:val="005911D4"/>
    <w:rsid w:val="00596E5D"/>
    <w:rsid w:val="005B007F"/>
    <w:rsid w:val="006B6ACC"/>
    <w:rsid w:val="006E76CB"/>
    <w:rsid w:val="00710D15"/>
    <w:rsid w:val="00716F94"/>
    <w:rsid w:val="007E0C3F"/>
    <w:rsid w:val="008504D1"/>
    <w:rsid w:val="00912BE2"/>
    <w:rsid w:val="009C4B59"/>
    <w:rsid w:val="009D4ED6"/>
    <w:rsid w:val="009F616C"/>
    <w:rsid w:val="00A130B3"/>
    <w:rsid w:val="00AA1894"/>
    <w:rsid w:val="00AB059B"/>
    <w:rsid w:val="00B96387"/>
    <w:rsid w:val="00BB167C"/>
    <w:rsid w:val="00BE27CA"/>
    <w:rsid w:val="00C0180E"/>
    <w:rsid w:val="00C31FCD"/>
    <w:rsid w:val="00C80FB3"/>
    <w:rsid w:val="00C82514"/>
    <w:rsid w:val="00C90C03"/>
    <w:rsid w:val="00CA6D5C"/>
    <w:rsid w:val="00CF2CB7"/>
    <w:rsid w:val="00CF4CAF"/>
    <w:rsid w:val="00D25700"/>
    <w:rsid w:val="00E110E4"/>
    <w:rsid w:val="00E75D31"/>
    <w:rsid w:val="00E90ADE"/>
    <w:rsid w:val="00EE1D43"/>
    <w:rsid w:val="00F146D7"/>
    <w:rsid w:val="00F24915"/>
    <w:rsid w:val="00F659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0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unhideWhenUsed/>
    <w:rsid w:val="002A0581"/>
    <w:rPr>
      <w:color w:val="0563C1" w:themeColor="hyperlink"/>
      <w:u w:val="single"/>
    </w:rPr>
  </w:style>
  <w:style w:type="paragraph" w:styleId="ad">
    <w:name w:val="Balloon Text"/>
    <w:basedOn w:val="a"/>
    <w:link w:val="ae"/>
    <w:uiPriority w:val="99"/>
    <w:semiHidden/>
    <w:unhideWhenUsed/>
    <w:rsid w:val="00CA6D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CA6D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162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base.garant.ru/70809794/" TargetMode="Externa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E3F386D-D429-49E0-ACDB-45FDEB1C310C}"/>
</file>

<file path=customXml/itemProps2.xml><?xml version="1.0" encoding="utf-8"?>
<ds:datastoreItem xmlns:ds="http://schemas.openxmlformats.org/officeDocument/2006/customXml" ds:itemID="{AC1F1A96-3D33-461A-9C4B-6287B6D3C2B1}"/>
</file>

<file path=customXml/itemProps3.xml><?xml version="1.0" encoding="utf-8"?>
<ds:datastoreItem xmlns:ds="http://schemas.openxmlformats.org/officeDocument/2006/customXml" ds:itemID="{044EBB14-09FD-4FD4-9FA1-C720E3EF40C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5</Pages>
  <Words>1088</Words>
  <Characters>6203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Светлана</cp:lastModifiedBy>
  <cp:revision>20</cp:revision>
  <dcterms:created xsi:type="dcterms:W3CDTF">2024-07-08T07:32:00Z</dcterms:created>
  <dcterms:modified xsi:type="dcterms:W3CDTF">2025-11-17T13:02:00Z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