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EC7576" w14:textId="77777777" w:rsidR="001A206B" w:rsidRDefault="00584FB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52"/>
          <w:szCs w:val="52"/>
        </w:rPr>
      </w:pPr>
      <w:r w:rsidRPr="00584FB3">
        <w:rPr>
          <w:rFonts w:ascii="Calibri" w:hAnsi="Calibri"/>
          <w:noProof/>
          <w:position w:val="0"/>
        </w:rPr>
        <w:drawing>
          <wp:inline distT="0" distB="0" distL="0" distR="0" wp14:anchorId="2E3C10F8" wp14:editId="5163D608">
            <wp:extent cx="3556635" cy="1371600"/>
            <wp:effectExtent l="0" t="0" r="5715" b="0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5663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632A8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07633DD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0548D8F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56B876D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7DB3DA49" w14:textId="6600AE59" w:rsidR="001A206B" w:rsidRDefault="00F6601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8"/>
          <w:szCs w:val="48"/>
        </w:rPr>
      </w:pPr>
      <w:r>
        <w:rPr>
          <w:rFonts w:eastAsia="Times New Roman" w:cs="Times New Roman"/>
          <w:color w:val="000000"/>
          <w:sz w:val="48"/>
          <w:szCs w:val="48"/>
        </w:rPr>
        <w:t>Инструкция по охране труда</w:t>
      </w:r>
    </w:p>
    <w:p w14:paraId="77CA2DF5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1374BA94" w14:textId="77777777" w:rsidR="00066F2A" w:rsidRDefault="00066F2A" w:rsidP="00066F2A">
      <w:pPr>
        <w:spacing w:line="360" w:lineRule="auto"/>
        <w:jc w:val="center"/>
        <w:rPr>
          <w:rFonts w:eastAsia="Arial Unicode MS" w:cs="Times New Roman"/>
          <w:sz w:val="40"/>
          <w:szCs w:val="40"/>
        </w:rPr>
      </w:pPr>
      <w:r w:rsidRPr="00D83E4E">
        <w:rPr>
          <w:rFonts w:eastAsia="Arial Unicode MS" w:cs="Times New Roman"/>
          <w:sz w:val="40"/>
          <w:szCs w:val="40"/>
        </w:rPr>
        <w:t>«</w:t>
      </w:r>
      <w:r>
        <w:rPr>
          <w:rFonts w:eastAsia="Arial Unicode MS" w:cs="Times New Roman"/>
          <w:sz w:val="40"/>
          <w:szCs w:val="40"/>
        </w:rPr>
        <w:t>Мастер лесного дела</w:t>
      </w:r>
      <w:r w:rsidRPr="00D83E4E">
        <w:rPr>
          <w:rFonts w:eastAsia="Arial Unicode MS" w:cs="Times New Roman"/>
          <w:sz w:val="40"/>
          <w:szCs w:val="40"/>
        </w:rPr>
        <w:t>»</w:t>
      </w:r>
    </w:p>
    <w:p w14:paraId="00268886" w14:textId="77777777" w:rsidR="00066F2A" w:rsidRDefault="00066F2A" w:rsidP="00066F2A">
      <w:pPr>
        <w:spacing w:line="360" w:lineRule="auto"/>
        <w:jc w:val="center"/>
        <w:rPr>
          <w:rFonts w:eastAsia="Arial Unicode MS" w:cs="Times New Roman"/>
          <w:sz w:val="36"/>
          <w:szCs w:val="36"/>
        </w:rPr>
      </w:pPr>
      <w:r>
        <w:rPr>
          <w:rFonts w:eastAsia="Arial Unicode MS" w:cs="Times New Roman"/>
          <w:sz w:val="36"/>
          <w:szCs w:val="36"/>
        </w:rPr>
        <w:t>Региональный</w:t>
      </w:r>
      <w:r w:rsidRPr="00EB4FF8">
        <w:rPr>
          <w:rFonts w:eastAsia="Arial Unicode MS" w:cs="Times New Roman"/>
          <w:sz w:val="36"/>
          <w:szCs w:val="36"/>
        </w:rPr>
        <w:t xml:space="preserve"> этап</w:t>
      </w:r>
      <w:r>
        <w:rPr>
          <w:rFonts w:eastAsia="Arial Unicode MS" w:cs="Times New Roman"/>
          <w:sz w:val="36"/>
          <w:szCs w:val="36"/>
        </w:rPr>
        <w:t xml:space="preserve"> </w:t>
      </w:r>
      <w:r w:rsidRPr="00D83E4E">
        <w:rPr>
          <w:rFonts w:eastAsia="Arial Unicode MS" w:cs="Times New Roman"/>
          <w:sz w:val="36"/>
          <w:szCs w:val="36"/>
        </w:rPr>
        <w:t>Чемпионата по профессиональному мастерству</w:t>
      </w:r>
      <w:r>
        <w:rPr>
          <w:rFonts w:eastAsia="Arial Unicode MS" w:cs="Times New Roman"/>
          <w:sz w:val="36"/>
          <w:szCs w:val="36"/>
        </w:rPr>
        <w:t xml:space="preserve"> «Профессионалы» в 2026 г.</w:t>
      </w:r>
    </w:p>
    <w:p w14:paraId="61503E77" w14:textId="77777777" w:rsidR="00066F2A" w:rsidRDefault="00066F2A" w:rsidP="00066F2A">
      <w:pPr>
        <w:spacing w:line="240" w:lineRule="auto"/>
        <w:jc w:val="center"/>
        <w:rPr>
          <w:rFonts w:eastAsia="Arial Unicode MS" w:cs="Times New Roman"/>
          <w:sz w:val="36"/>
          <w:szCs w:val="36"/>
        </w:rPr>
      </w:pPr>
      <w:r>
        <w:rPr>
          <w:rFonts w:eastAsia="Arial Unicode MS" w:cs="Times New Roman"/>
          <w:sz w:val="36"/>
          <w:szCs w:val="36"/>
        </w:rPr>
        <w:t>Республика Марий Эл</w:t>
      </w:r>
    </w:p>
    <w:p w14:paraId="5E794780" w14:textId="77777777" w:rsidR="00066F2A" w:rsidRPr="00EB4FF8" w:rsidRDefault="00066F2A" w:rsidP="00066F2A">
      <w:pPr>
        <w:spacing w:line="240" w:lineRule="auto"/>
        <w:jc w:val="center"/>
        <w:rPr>
          <w:rFonts w:eastAsia="Arial Unicode MS" w:cs="Times New Roman"/>
          <w:sz w:val="20"/>
          <w:szCs w:val="20"/>
        </w:rPr>
      </w:pPr>
      <w:r>
        <w:rPr>
          <w:rFonts w:eastAsia="Arial Unicode MS" w:cs="Times New Roman"/>
          <w:sz w:val="20"/>
          <w:szCs w:val="20"/>
        </w:rPr>
        <w:t>(</w:t>
      </w:r>
      <w:r w:rsidRPr="00AA54AF">
        <w:rPr>
          <w:rFonts w:eastAsia="Arial Unicode MS" w:cs="Times New Roman"/>
          <w:sz w:val="20"/>
          <w:szCs w:val="20"/>
        </w:rPr>
        <w:t>С</w:t>
      </w:r>
      <w:r>
        <w:rPr>
          <w:rFonts w:eastAsia="Arial Unicode MS" w:cs="Times New Roman"/>
          <w:sz w:val="20"/>
          <w:szCs w:val="20"/>
        </w:rPr>
        <w:t>убъект РФ)</w:t>
      </w:r>
    </w:p>
    <w:p w14:paraId="3D9451D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E136DC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A66731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75AC58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058830A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EA7FCE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9E4E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D295AB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68A77A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91BF7E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101933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47A41A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134BFB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FAB9DA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CB14A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AE3815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4E4BA9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5D64B15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90B288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C1E19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14:paraId="49B7FF21" w14:textId="7F835E76" w:rsidR="001A206B" w:rsidRDefault="00A74F0F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202</w:t>
      </w:r>
      <w:r w:rsidR="00066F2A">
        <w:rPr>
          <w:rFonts w:eastAsia="Times New Roman" w:cs="Times New Roman"/>
          <w:color w:val="000000"/>
        </w:rPr>
        <w:t>6</w:t>
      </w:r>
      <w:r w:rsidR="00004270">
        <w:rPr>
          <w:rFonts w:eastAsia="Times New Roman" w:cs="Times New Roman"/>
          <w:color w:val="000000"/>
        </w:rPr>
        <w:t xml:space="preserve"> г.</w:t>
      </w:r>
    </w:p>
    <w:p w14:paraId="32C3688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D8E178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F2A568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645B4B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B326AC8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48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Содержание</w:t>
      </w:r>
    </w:p>
    <w:sdt>
      <w:sdtPr>
        <w:id w:val="-1803526934"/>
        <w:docPartObj>
          <w:docPartGallery w:val="Table of Contents"/>
          <w:docPartUnique/>
        </w:docPartObj>
      </w:sdtPr>
      <w:sdtContent>
        <w:p w14:paraId="48374B21" w14:textId="77777777" w:rsidR="001A206B" w:rsidRDefault="00A8114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r>
            <w:fldChar w:fldCharType="begin"/>
          </w:r>
          <w:r>
            <w:instrText xml:space="preserve"> TOC \h \u \z </w:instrText>
          </w:r>
          <w:r>
            <w:fldChar w:fldCharType="separate"/>
          </w:r>
          <w:hyperlink w:anchor="_heading=h.30j0zll" w:tooltip="#_heading=h.30j0zll" w:history="1">
            <w:r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1. Область применения</w:t>
            </w:r>
          </w:hyperlink>
          <w:hyperlink w:anchor="_heading=h.30j0zll" w:tooltip="#_heading=h.30j0zll" w:history="1">
            <w:r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0C4A0DFA" w14:textId="77777777" w:rsidR="001A206B" w:rsidRDefault="00A8114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fob9te" w:tooltip="#_heading=h.1fob9te" w:history="1">
            <w:r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2. Нормативные ссылки</w:t>
            </w:r>
          </w:hyperlink>
          <w:hyperlink w:anchor="_heading=h.1fob9te" w:tooltip="#_heading=h.1fob9te" w:history="1">
            <w:r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1006F342" w14:textId="77777777" w:rsidR="001A206B" w:rsidRDefault="00A8114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2et92p0" w:tooltip="#_heading=h.2et92p0" w:history="1">
            <w:r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3. Общие требования охраны труда</w:t>
            </w:r>
          </w:hyperlink>
          <w:hyperlink w:anchor="_heading=h.2et92p0" w:tooltip="#_heading=h.2et92p0" w:history="1">
            <w:r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75AEF0BB" w14:textId="77777777" w:rsidR="001A206B" w:rsidRDefault="00A8114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tyjcwt" w:tooltip="#_heading=h.tyjcwt" w:history="1">
            <w:r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4. Требования охраны труда перед началом работы</w:t>
            </w:r>
          </w:hyperlink>
          <w:hyperlink w:anchor="_heading=h.tyjcwt" w:tooltip="#_heading=h.tyjcwt" w:history="1">
            <w:r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6</w:t>
            </w:r>
          </w:hyperlink>
        </w:p>
        <w:p w14:paraId="53563A42" w14:textId="77777777" w:rsidR="001A206B" w:rsidRDefault="00A8114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3dy6vkm" w:tooltip="#_heading=h.3dy6vkm" w:history="1">
            <w:r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5. Требования охраны труда во время работы</w:t>
            </w:r>
          </w:hyperlink>
          <w:hyperlink w:anchor="_heading=h.3dy6vkm" w:tooltip="#_heading=h.3dy6vkm" w:history="1">
            <w:r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7</w:t>
            </w:r>
          </w:hyperlink>
        </w:p>
        <w:p w14:paraId="2E05C76D" w14:textId="77777777" w:rsidR="001A206B" w:rsidRDefault="00A8114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t3h5sf" w:tooltip="#_heading=h.1t3h5sf" w:history="1">
            <w:r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6. Требования охраны труда в аварийных ситуациях</w:t>
            </w:r>
          </w:hyperlink>
          <w:hyperlink w:anchor="_heading=h.1t3h5sf" w:tooltip="#_heading=h.1t3h5sf" w:history="1">
            <w:r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9</w:t>
            </w:r>
          </w:hyperlink>
        </w:p>
        <w:p w14:paraId="2EC06515" w14:textId="77777777" w:rsidR="001A206B" w:rsidRDefault="00A8114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4d34og8" w:tooltip="#_heading=h.4d34og8" w:history="1">
            <w:r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7. Требования охраны труда по окончании работы</w:t>
            </w:r>
          </w:hyperlink>
          <w:hyperlink w:anchor="_heading=h.4d34og8" w:tooltip="#_heading=h.4d34og8" w:history="1">
            <w:r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10</w:t>
            </w:r>
          </w:hyperlink>
          <w:r>
            <w:fldChar w:fldCharType="end"/>
          </w:r>
        </w:p>
      </w:sdtContent>
    </w:sdt>
    <w:p w14:paraId="25F2B13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rPr>
          <w:rFonts w:eastAsia="Times New Roman" w:cs="Times New Roman"/>
          <w:color w:val="000000"/>
        </w:rPr>
      </w:pPr>
    </w:p>
    <w:p w14:paraId="6A857BF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14:paraId="1DF1D60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1AB8FF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DBF125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63011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D0F458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EA708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ECD9B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A6A25EA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3D5E5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E58413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ACB85A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CD2E5AF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1C21CC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ED6CC97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173B5F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F17A667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957C51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731C19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ADC0EA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72AE5DF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3C1879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27C3F3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3920F20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0" w:name="_heading=h.gjdgxs"/>
      <w:bookmarkEnd w:id="0"/>
      <w:r>
        <w:br w:type="page" w:clear="all"/>
      </w:r>
    </w:p>
    <w:p w14:paraId="055B18EB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1" w:name="_heading=h.30j0zll"/>
      <w:bookmarkEnd w:id="1"/>
      <w:r>
        <w:rPr>
          <w:rFonts w:eastAsia="Times New Roman" w:cs="Times New Roman"/>
          <w:b/>
          <w:color w:val="000000"/>
          <w:sz w:val="28"/>
          <w:szCs w:val="28"/>
        </w:rPr>
        <w:lastRenderedPageBreak/>
        <w:t>1. Область применения</w:t>
      </w:r>
    </w:p>
    <w:p w14:paraId="7769AE0C" w14:textId="764597C0" w:rsidR="00C025DD" w:rsidRDefault="00C025DD" w:rsidP="00C025D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2" w:name="_heading=h.1fob9te"/>
      <w:bookmarkEnd w:id="2"/>
      <w:r>
        <w:rPr>
          <w:rFonts w:eastAsia="Times New Roman" w:cs="Times New Roman"/>
          <w:color w:val="000000"/>
          <w:sz w:val="28"/>
          <w:szCs w:val="28"/>
        </w:rPr>
        <w:t xml:space="preserve">1.1 </w:t>
      </w:r>
      <w:r w:rsidR="00763CD9" w:rsidRPr="00763CD9">
        <w:rPr>
          <w:rFonts w:eastAsia="Times New Roman" w:cs="Times New Roman"/>
          <w:color w:val="000000"/>
          <w:sz w:val="28"/>
          <w:szCs w:val="28"/>
        </w:rPr>
        <w:t>Настоящие правила разработаны на основе типовой инструкции по охране труда с учетом требований законодательных и иных нормативных правовых актов, содержащих государственные требования охраны труда, правил по охране труда и предназначена для участников Регионального этапа Чемпионата по профессиональному мастерству «Профессионалы» в 202</w:t>
      </w:r>
      <w:r w:rsidR="00763CD9">
        <w:rPr>
          <w:rFonts w:eastAsia="Times New Roman" w:cs="Times New Roman"/>
          <w:color w:val="000000"/>
          <w:sz w:val="28"/>
          <w:szCs w:val="28"/>
        </w:rPr>
        <w:t>6</w:t>
      </w:r>
      <w:r w:rsidR="00763CD9" w:rsidRPr="00763CD9">
        <w:rPr>
          <w:rFonts w:eastAsia="Times New Roman" w:cs="Times New Roman"/>
          <w:color w:val="000000"/>
          <w:sz w:val="28"/>
          <w:szCs w:val="28"/>
        </w:rPr>
        <w:t xml:space="preserve"> г. (далее Чемпионата).</w:t>
      </w:r>
    </w:p>
    <w:p w14:paraId="2C46F97F" w14:textId="6E9E235D" w:rsidR="00C025DD" w:rsidRDefault="00C025DD" w:rsidP="00C025D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1.2 </w:t>
      </w:r>
      <w:r w:rsidR="00763CD9" w:rsidRPr="00763CD9">
        <w:rPr>
          <w:rFonts w:eastAsia="Times New Roman" w:cs="Times New Roman"/>
          <w:color w:val="000000"/>
          <w:sz w:val="28"/>
          <w:szCs w:val="28"/>
        </w:rPr>
        <w:t>Выполнение требований настоящих правил обязательны для всех участников Регионального этапа Чемпионата по профессиональному мастерству «Профессионалы» в 2026 г. компетенции «Мастер лесного дела».</w:t>
      </w:r>
    </w:p>
    <w:p w14:paraId="6DF08F2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color w:val="000000"/>
          <w:sz w:val="28"/>
          <w:szCs w:val="28"/>
        </w:rPr>
      </w:pPr>
    </w:p>
    <w:p w14:paraId="40B03537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2. Нормативные ссылки</w:t>
      </w:r>
    </w:p>
    <w:p w14:paraId="511B0692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2.1 Правила разработаны на основании следующих документов и источников:</w:t>
      </w:r>
    </w:p>
    <w:p w14:paraId="3C3E5831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2.1.1 Трудовой кодекс Российской Федерации от 30.12.2001 № 197-ФЗ.</w:t>
      </w:r>
    </w:p>
    <w:p w14:paraId="3ECA2B37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2.1.2. Профессиональный стандарт «Вальщик леса», утвержденный приказом Минтруда России от 14.09.2022 N 535н.</w:t>
      </w:r>
    </w:p>
    <w:p w14:paraId="6CE8A788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2.1.3. Правила по охране труда в лесозаготовительном, деревообрабатывающем производствах и при проведении лесохозяйственных работ.</w:t>
      </w:r>
    </w:p>
    <w:p w14:paraId="34700258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2.1.4. Федеральный закон от 30 декабря 2001 г. N 197-ФЗ "Трудовой кодекс Российской Федерации", статья 265 (запрет на труд лиц моложе 18 лет на тяжелых работах и работах с вредными условиями труда).</w:t>
      </w:r>
    </w:p>
    <w:p w14:paraId="3613F6B0" w14:textId="4F7FDD21" w:rsidR="001A206B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2.1.5. Постановление Правительства РФ от 24 декабря 2021 г. N 2464 "О порядке обучения по охране труда и проверки зания требований охраны труда".</w:t>
      </w:r>
    </w:p>
    <w:p w14:paraId="338142A7" w14:textId="77777777" w:rsid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36EB8BCA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3" w:name="_heading=h.2et92p0"/>
      <w:bookmarkEnd w:id="3"/>
      <w:r>
        <w:rPr>
          <w:rFonts w:eastAsia="Times New Roman" w:cs="Times New Roman"/>
          <w:b/>
          <w:color w:val="000000"/>
          <w:sz w:val="28"/>
          <w:szCs w:val="28"/>
        </w:rPr>
        <w:t>3. Общие требования охраны труда</w:t>
      </w:r>
    </w:p>
    <w:p w14:paraId="2495710D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4" w:name="_heading=h.tyjcwt"/>
      <w:bookmarkEnd w:id="4"/>
      <w:r w:rsidRPr="00763CD9">
        <w:rPr>
          <w:rFonts w:eastAsia="Times New Roman" w:cs="Times New Roman"/>
          <w:color w:val="000000"/>
          <w:sz w:val="28"/>
          <w:szCs w:val="28"/>
        </w:rPr>
        <w:t xml:space="preserve">3.1. К выполнению конкурсного задания по компетенции «Мастер лесного дела» допускаются участники Чемпионата, прошедшие вводный инструктаж по охране труда, инструктаж на рабочем месте, обучение и проверку знаний требований охраны труда, имеющие справку об обучении (или работе) в образовательной организации (или на производстве) по профессии Вальщик леса, </w:t>
      </w:r>
      <w:r w:rsidRPr="00763CD9">
        <w:rPr>
          <w:rFonts w:eastAsia="Times New Roman" w:cs="Times New Roman"/>
          <w:color w:val="000000"/>
          <w:sz w:val="28"/>
          <w:szCs w:val="28"/>
        </w:rPr>
        <w:lastRenderedPageBreak/>
        <w:t>Лесоруб, ознакомленные с инструкцией по охране труда, не имеющие противопоказаний к выполнению заданий по состоянию здоровья и имеющие необходимые навыки по эксплуатации бензомоторных пил, сучкорезов, заточного оборудования и БПЛА.</w:t>
      </w:r>
    </w:p>
    <w:p w14:paraId="7D98E5F9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3.2. Участник Чемпионата обязан:</w:t>
      </w:r>
    </w:p>
    <w:p w14:paraId="4E195A2D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3.2.1. Выполнять только ту работу, которая определена его ролью на Чемпионате.</w:t>
      </w:r>
    </w:p>
    <w:p w14:paraId="3DA55AF9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3.2.2. Правильно применять средства индивидуальной и коллективной защиты.</w:t>
      </w:r>
    </w:p>
    <w:p w14:paraId="0B9FC825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3.2.3. Соблюдать требования охраны труда.</w:t>
      </w:r>
    </w:p>
    <w:p w14:paraId="0BCDE413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3.2.4. Немедленно извещать экспертов о любой ситуации, угрожающей жизни и здоровью участников Чемпионата, о каждом несчастном случае, происшедшем на Чемпионате, или об ухудшении состояния своего здоровья.</w:t>
      </w:r>
    </w:p>
    <w:p w14:paraId="74B35BF4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3.2.5. Применять безопасные методы и приёмы выполнения работ и оказания первой помощи, инструктаж по охране труда.</w:t>
      </w:r>
    </w:p>
    <w:p w14:paraId="47F76E8F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3.3. При выполнении работ на участника Чемпионата возможны воздействия следующих опасных и вредных производственных факторов:</w:t>
      </w:r>
    </w:p>
    <w:p w14:paraId="4E61CC02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Повышенный уровень шума и вибрации от бензомоторных пил;</w:t>
      </w:r>
    </w:p>
    <w:p w14:paraId="56E6AFD8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Острые кромки, заусенцы и шероховатости на обрабатываемых лесоматериалах, инструменте и оборудовании;</w:t>
      </w:r>
    </w:p>
    <w:p w14:paraId="4DDD53B7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Повышенная запыленность и загазованность воздуха рабочей зоны (выхлопные газы, пары ГСМ);</w:t>
      </w:r>
    </w:p>
    <w:p w14:paraId="673D4AB4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Осколки древесины и металла при работе инструментом;</w:t>
      </w:r>
    </w:p>
    <w:p w14:paraId="694C8B53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Опасность поражения электрическим током (при работе с заточным станком);</w:t>
      </w:r>
    </w:p>
    <w:p w14:paraId="1B5D6E03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Падающие деревья (макеты), сортименты, инструмент;</w:t>
      </w:r>
    </w:p>
    <w:p w14:paraId="6FA2445B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Физические и нервно-психические перегрузки;</w:t>
      </w:r>
    </w:p>
    <w:p w14:paraId="15720406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Возможность получения травм при работе с БПЛА (вращающиеся лопасти).</w:t>
      </w:r>
    </w:p>
    <w:p w14:paraId="72C45D85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3.4. Все участники Чемпионата (эксперты и конкурсанты) должны находиться на площадке в спецодежде, спецобуви и применять средства индивидуальной защиты:</w:t>
      </w:r>
    </w:p>
    <w:p w14:paraId="503BA6C2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lastRenderedPageBreak/>
        <w:t>Защитная каска;</w:t>
      </w:r>
    </w:p>
    <w:p w14:paraId="1366169F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Защитные очки или щиток;</w:t>
      </w:r>
    </w:p>
    <w:p w14:paraId="66180ED9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Средства защиты органов слуха (наушники, беруши);</w:t>
      </w:r>
    </w:p>
    <w:p w14:paraId="17891139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Сигнальный жилет или куртка со световозвращающими элементами;</w:t>
      </w:r>
    </w:p>
    <w:p w14:paraId="7607E646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Защитные брюки с защитой от порезания (для работы с бензопилой);</w:t>
      </w:r>
    </w:p>
    <w:p w14:paraId="0B231BA4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Защитные сапоги или ботинки с защитным подноском и нескользящей подошвой;</w:t>
      </w:r>
    </w:p>
    <w:p w14:paraId="513AEAE2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Прочные защитные перчатки.</w:t>
      </w:r>
    </w:p>
    <w:p w14:paraId="4756F8B6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3.5. Участникам Чемпионата необходимо знать и соблюдать требования по охране труда, пожарной безопасности, производственной санитарии.</w:t>
      </w:r>
    </w:p>
    <w:p w14:paraId="3035075B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3.6. Конкурсные работы должны проводиться в соответствии с технической документацией задания Чемпионата.</w:t>
      </w:r>
    </w:p>
    <w:p w14:paraId="17F037AA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3.7. Участники обязаны соблюдать действующие на Чемпионате правила внутреннего распорядка и графики работы, которыми предусматриваются: время начала и окончания работы, перерывы для отдыха и питания и другие вопросы использования времени Чемпионата.</w:t>
      </w:r>
    </w:p>
    <w:p w14:paraId="52453B89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3.8. В случаях травмирования или недомогания, необходимо прекратить работу, известить об этом экспертов и обратиться в медицинский пункт.</w:t>
      </w:r>
    </w:p>
    <w:p w14:paraId="235E5050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3.9. Лица, не соблюдающие настоящие Правила, привлекаются к ответственности согласно действующему законодательству.</w:t>
      </w:r>
    </w:p>
    <w:p w14:paraId="5BCD9C4D" w14:textId="36BA58C0" w:rsidR="001A206B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3.10. Несоблюдение участником норм и правил охраны труда ведет к потере баллов. Постоянное нарушение норм безопасности может привести к временному или полному отстранению от участия в Чемпионате.</w:t>
      </w:r>
    </w:p>
    <w:p w14:paraId="48D18082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79F20ACA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4. Требования охраны труда перед началом работы</w:t>
      </w:r>
    </w:p>
    <w:p w14:paraId="5CED3D09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4.1. Перед началом выполнения работ конкурсант обязан:</w:t>
      </w:r>
    </w:p>
    <w:p w14:paraId="144B5E82" w14:textId="77777777" w:rsidR="00763CD9" w:rsidRPr="00763CD9" w:rsidRDefault="00763CD9" w:rsidP="00763CD9">
      <w:pPr>
        <w:numPr>
          <w:ilvl w:val="0"/>
          <w:numId w:val="10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Надеть положенную по нормам спецодежду, спецобувь и другие СИЗ.</w:t>
      </w:r>
    </w:p>
    <w:p w14:paraId="2A756BB5" w14:textId="77777777" w:rsidR="00763CD9" w:rsidRPr="00763CD9" w:rsidRDefault="00763CD9" w:rsidP="00763CD9">
      <w:pPr>
        <w:numPr>
          <w:ilvl w:val="0"/>
          <w:numId w:val="10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Получить задание у эксперта и пройти дополнительный инструктаж при необходимости.</w:t>
      </w:r>
    </w:p>
    <w:p w14:paraId="75B1C75B" w14:textId="77777777" w:rsidR="00763CD9" w:rsidRPr="00763CD9" w:rsidRDefault="00763CD9" w:rsidP="00763CD9">
      <w:pPr>
        <w:numPr>
          <w:ilvl w:val="0"/>
          <w:numId w:val="10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Осмотреть и подготовить свое рабочее место, убрать все посторонние предметы.</w:t>
      </w:r>
    </w:p>
    <w:p w14:paraId="4039EEA3" w14:textId="77777777" w:rsidR="00763CD9" w:rsidRPr="00763CD9" w:rsidRDefault="00763CD9" w:rsidP="00763CD9">
      <w:pPr>
        <w:numPr>
          <w:ilvl w:val="0"/>
          <w:numId w:val="10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lastRenderedPageBreak/>
        <w:t>Проверить исправность инструмента, оборудования и приспособлений (бензопилы, сучкорезов, заточного станка, БПЛА).</w:t>
      </w:r>
    </w:p>
    <w:p w14:paraId="0984B15E" w14:textId="77777777" w:rsidR="00763CD9" w:rsidRPr="00763CD9" w:rsidRDefault="00763CD9" w:rsidP="00763CD9">
      <w:pPr>
        <w:numPr>
          <w:ilvl w:val="0"/>
          <w:numId w:val="10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Убедиться в наличии и исправности ограждений, защитных устройств.</w:t>
      </w:r>
    </w:p>
    <w:p w14:paraId="429527EF" w14:textId="77777777" w:rsidR="00763CD9" w:rsidRPr="00763CD9" w:rsidRDefault="00763CD9" w:rsidP="00763CD9">
      <w:pPr>
        <w:numPr>
          <w:ilvl w:val="0"/>
          <w:numId w:val="10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Проверить достаточность освещения рабочего места.</w:t>
      </w:r>
    </w:p>
    <w:p w14:paraId="6F29CBEC" w14:textId="77777777" w:rsidR="00763CD9" w:rsidRPr="00763CD9" w:rsidRDefault="00763CD9" w:rsidP="00763CD9">
      <w:pPr>
        <w:numPr>
          <w:ilvl w:val="0"/>
          <w:numId w:val="10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Убедиться в наличии средств пожаротушения и аптечки первой помощи.</w:t>
      </w:r>
    </w:p>
    <w:p w14:paraId="3180FD3E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4.2. Конкурсант не должен приступать к работе при следующих нарушениях требований безопасности:</w:t>
      </w:r>
    </w:p>
    <w:p w14:paraId="3C800B91" w14:textId="77777777" w:rsidR="00763CD9" w:rsidRPr="00763CD9" w:rsidRDefault="00763CD9" w:rsidP="00763CD9">
      <w:pPr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Неисправности инструмента, оборудования или СИЗ (трещины в корпусе пилы, повреждение электропроводки, неработающий тормоз цепи пилы, повреждение СИЗ).</w:t>
      </w:r>
    </w:p>
    <w:p w14:paraId="17487D90" w14:textId="77777777" w:rsidR="00763CD9" w:rsidRPr="00763CD9" w:rsidRDefault="00763CD9" w:rsidP="00763CD9">
      <w:pPr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Отсутствии или неисправности ограждений и защитных устройств.</w:t>
      </w:r>
    </w:p>
    <w:p w14:paraId="5305C684" w14:textId="77777777" w:rsidR="00763CD9" w:rsidRPr="00763CD9" w:rsidRDefault="00763CD9" w:rsidP="00763CD9">
      <w:pPr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Недостаточной освещенности рабочего места.</w:t>
      </w:r>
    </w:p>
    <w:p w14:paraId="1F9DA18D" w14:textId="77777777" w:rsidR="00763CD9" w:rsidRPr="00763CD9" w:rsidRDefault="00763CD9" w:rsidP="00763CD9">
      <w:pPr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Загромождении рабочего места и проходов.</w:t>
      </w:r>
    </w:p>
    <w:p w14:paraId="7D4B71C4" w14:textId="77777777" w:rsidR="00763CD9" w:rsidRPr="00763CD9" w:rsidRDefault="00763CD9" w:rsidP="00763CD9">
      <w:pPr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Отсутствии средств пожаротушения и аптечки первой помощи в зоне видимости.</w:t>
      </w:r>
    </w:p>
    <w:p w14:paraId="52585A59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4.3. Конкурсанту запрещается приступать к выполнению конкурсного задания при обнаружении неисправности инструмента или оборудования. О замеченных недостатках и неисправностях нужно немедленно сообщить техническому эксперту и до устранения неполадок к конкурсному заданию не приступать.</w:t>
      </w:r>
    </w:p>
    <w:p w14:paraId="08922095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68F8AA86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 xml:space="preserve">5. Требования охраны труда во время </w:t>
      </w:r>
      <w:r w:rsidR="00195C80">
        <w:rPr>
          <w:rFonts w:eastAsia="Times New Roman" w:cs="Times New Roman"/>
          <w:b/>
          <w:color w:val="000000"/>
          <w:sz w:val="28"/>
          <w:szCs w:val="28"/>
        </w:rPr>
        <w:t>выполнения работ</w:t>
      </w:r>
    </w:p>
    <w:p w14:paraId="75A81583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5" w:name="_heading=h.1t3h5sf"/>
      <w:bookmarkEnd w:id="5"/>
      <w:r w:rsidRPr="00763CD9">
        <w:rPr>
          <w:rFonts w:eastAsia="Times New Roman" w:cs="Times New Roman"/>
          <w:color w:val="000000"/>
          <w:sz w:val="28"/>
          <w:szCs w:val="28"/>
        </w:rPr>
        <w:t>5.1. При выполнении конкурсных заданий конкурсанту необходимо соблюдать требования безопасности при использовании инструмента и оборудования.</w:t>
      </w:r>
    </w:p>
    <w:p w14:paraId="4C4E2AD1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5.2. </w:t>
      </w:r>
      <w:r w:rsidRPr="00763CD9">
        <w:rPr>
          <w:rFonts w:eastAsia="Times New Roman" w:cs="Times New Roman"/>
          <w:b/>
          <w:bCs/>
          <w:color w:val="000000"/>
          <w:sz w:val="28"/>
          <w:szCs w:val="28"/>
        </w:rPr>
        <w:t>При работе с бензомоторными пилами и сучкорезами:</w:t>
      </w:r>
    </w:p>
    <w:p w14:paraId="6DCD60E0" w14:textId="77777777" w:rsidR="00763CD9" w:rsidRPr="00763CD9" w:rsidRDefault="00763CD9" w:rsidP="00763CD9">
      <w:pPr>
        <w:numPr>
          <w:ilvl w:val="0"/>
          <w:numId w:val="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Прочно удерживать пилу обеими руками, обхватывая пальцами рукоятки.</w:t>
      </w:r>
    </w:p>
    <w:p w14:paraId="7B0A601E" w14:textId="77777777" w:rsidR="00763CD9" w:rsidRPr="00763CD9" w:rsidRDefault="00763CD9" w:rsidP="00763CD9">
      <w:pPr>
        <w:numPr>
          <w:ilvl w:val="0"/>
          <w:numId w:val="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Прочно стоять на ногах, сохраняя устойчивое положение.</w:t>
      </w:r>
    </w:p>
    <w:p w14:paraId="58164AB8" w14:textId="77777777" w:rsidR="00763CD9" w:rsidRPr="00763CD9" w:rsidRDefault="00763CD9" w:rsidP="00763CD9">
      <w:pPr>
        <w:numPr>
          <w:ilvl w:val="0"/>
          <w:numId w:val="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lastRenderedPageBreak/>
        <w:t>Следить, чтобы пильная шина не касалась земли, металла или других твердых предметов.</w:t>
      </w:r>
    </w:p>
    <w:p w14:paraId="6A3D5D5E" w14:textId="77777777" w:rsidR="00763CD9" w:rsidRPr="00763CD9" w:rsidRDefault="00763CD9" w:rsidP="00763CD9">
      <w:pPr>
        <w:numPr>
          <w:ilvl w:val="0"/>
          <w:numId w:val="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Включать пилу только после того, как она займет устойчивое рабочее положение.</w:t>
      </w:r>
    </w:p>
    <w:p w14:paraId="4F33C7E6" w14:textId="77777777" w:rsidR="00763CD9" w:rsidRPr="00763CD9" w:rsidRDefault="00763CD9" w:rsidP="00763CD9">
      <w:pPr>
        <w:numPr>
          <w:ilvl w:val="0"/>
          <w:numId w:val="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Не работать пилой выше уровня плеч.</w:t>
      </w:r>
    </w:p>
    <w:p w14:paraId="108899D9" w14:textId="77777777" w:rsidR="00763CD9" w:rsidRPr="00763CD9" w:rsidRDefault="00763CD9" w:rsidP="00763CD9">
      <w:pPr>
        <w:numPr>
          <w:ilvl w:val="0"/>
          <w:numId w:val="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Не переносить включенную пилу с одного места на другое.</w:t>
      </w:r>
    </w:p>
    <w:p w14:paraId="6382E4C2" w14:textId="77777777" w:rsidR="00763CD9" w:rsidRPr="00763CD9" w:rsidRDefault="00763CD9" w:rsidP="00763CD9">
      <w:pPr>
        <w:numPr>
          <w:ilvl w:val="0"/>
          <w:numId w:val="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Заправлять пилу топливной смесью и маслом только при выключенном двигателе, в специально отведенном месте, не допуская пролива ГСМ.</w:t>
      </w:r>
    </w:p>
    <w:p w14:paraId="2F8ED8E5" w14:textId="77777777" w:rsidR="00763CD9" w:rsidRPr="00763CD9" w:rsidRDefault="00763CD9" w:rsidP="00763CD9">
      <w:pPr>
        <w:numPr>
          <w:ilvl w:val="0"/>
          <w:numId w:val="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Немедленно останавливать пилу при возникновении сильной вибрации или постороннего шума.</w:t>
      </w:r>
    </w:p>
    <w:p w14:paraId="16238AAE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5.3. </w:t>
      </w:r>
      <w:r w:rsidRPr="00763CD9">
        <w:rPr>
          <w:rFonts w:eastAsia="Times New Roman" w:cs="Times New Roman"/>
          <w:b/>
          <w:bCs/>
          <w:color w:val="000000"/>
          <w:sz w:val="28"/>
          <w:szCs w:val="28"/>
        </w:rPr>
        <w:t>При работе на заточном станке (Модуль А):</w:t>
      </w:r>
    </w:p>
    <w:p w14:paraId="6C8C059B" w14:textId="77777777" w:rsidR="00763CD9" w:rsidRPr="00763CD9" w:rsidRDefault="00763CD9" w:rsidP="00763CD9">
      <w:pPr>
        <w:numPr>
          <w:ilvl w:val="0"/>
          <w:numId w:val="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Работать только при исправном и заземленном станке и наличии защитного кожуха.</w:t>
      </w:r>
    </w:p>
    <w:p w14:paraId="52C007B0" w14:textId="77777777" w:rsidR="00763CD9" w:rsidRPr="00763CD9" w:rsidRDefault="00763CD9" w:rsidP="00763CD9">
      <w:pPr>
        <w:numPr>
          <w:ilvl w:val="0"/>
          <w:numId w:val="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Использовать защитные очки для предотвращения попадания искр и абразивной пыли в глаза.</w:t>
      </w:r>
    </w:p>
    <w:p w14:paraId="2BF3D8DC" w14:textId="77777777" w:rsidR="00763CD9" w:rsidRPr="00763CD9" w:rsidRDefault="00763CD9" w:rsidP="00763CD9">
      <w:pPr>
        <w:numPr>
          <w:ilvl w:val="0"/>
          <w:numId w:val="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Не прилагать чрезмерных усилий при заточке цепи.</w:t>
      </w:r>
    </w:p>
    <w:p w14:paraId="44D3354E" w14:textId="77777777" w:rsidR="00763CD9" w:rsidRPr="00763CD9" w:rsidRDefault="00763CD9" w:rsidP="00763CD9">
      <w:pPr>
        <w:numPr>
          <w:ilvl w:val="0"/>
          <w:numId w:val="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Не работать в перчатках, которые могут быть захвачены вращающимися частями.</w:t>
      </w:r>
    </w:p>
    <w:p w14:paraId="75B0D2D1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5.4. </w:t>
      </w:r>
      <w:r w:rsidRPr="00763CD9">
        <w:rPr>
          <w:rFonts w:eastAsia="Times New Roman" w:cs="Times New Roman"/>
          <w:b/>
          <w:bCs/>
          <w:color w:val="000000"/>
          <w:sz w:val="28"/>
          <w:szCs w:val="28"/>
        </w:rPr>
        <w:t>При работе с БПЛА (Модуль З):</w:t>
      </w:r>
    </w:p>
    <w:p w14:paraId="1B9481D5" w14:textId="77777777" w:rsidR="00763CD9" w:rsidRPr="00763CD9" w:rsidRDefault="00763CD9" w:rsidP="00763CD9">
      <w:pPr>
        <w:numPr>
          <w:ilvl w:val="0"/>
          <w:numId w:val="1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Производить запуск, полет и посадку БПЛА только в строго отведенной зоне.</w:t>
      </w:r>
    </w:p>
    <w:p w14:paraId="2B457D0E" w14:textId="77777777" w:rsidR="00763CD9" w:rsidRPr="00763CD9" w:rsidRDefault="00763CD9" w:rsidP="00763CD9">
      <w:pPr>
        <w:numPr>
          <w:ilvl w:val="0"/>
          <w:numId w:val="1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Убедиться в отсутствии людей в радиусе не менее 10 метров от взлетно-посадочной площадки и траектории полета.</w:t>
      </w:r>
    </w:p>
    <w:p w14:paraId="23DB502A" w14:textId="77777777" w:rsidR="00763CD9" w:rsidRPr="00763CD9" w:rsidRDefault="00763CD9" w:rsidP="00763CD9">
      <w:pPr>
        <w:numPr>
          <w:ilvl w:val="0"/>
          <w:numId w:val="1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Не производить полеты при неблагоприятных погодных условиях (сильный ветер, дождь, снегопад).</w:t>
      </w:r>
    </w:p>
    <w:p w14:paraId="2F9F1913" w14:textId="77777777" w:rsidR="00763CD9" w:rsidRPr="00763CD9" w:rsidRDefault="00763CD9" w:rsidP="00763CD9">
      <w:pPr>
        <w:numPr>
          <w:ilvl w:val="0"/>
          <w:numId w:val="1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Строго следовать инструкции по эксплуатации БПЛА.</w:t>
      </w:r>
    </w:p>
    <w:p w14:paraId="0591C220" w14:textId="77777777" w:rsidR="00763CD9" w:rsidRPr="00763CD9" w:rsidRDefault="00763CD9" w:rsidP="00763CD9">
      <w:pPr>
        <w:numPr>
          <w:ilvl w:val="0"/>
          <w:numId w:val="1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Не касаться вращающихся лопастей пропеллеров.</w:t>
      </w:r>
    </w:p>
    <w:p w14:paraId="43D0FF65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5.5. Во время работы запрещается:</w:t>
      </w:r>
    </w:p>
    <w:p w14:paraId="43E2A141" w14:textId="77777777" w:rsidR="00763CD9" w:rsidRPr="00763CD9" w:rsidRDefault="00763CD9" w:rsidP="00763CD9">
      <w:pPr>
        <w:numPr>
          <w:ilvl w:val="0"/>
          <w:numId w:val="1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Оставлять без присмотра работающий инструмент.</w:t>
      </w:r>
    </w:p>
    <w:p w14:paraId="6851131A" w14:textId="77777777" w:rsidR="00763CD9" w:rsidRPr="00763CD9" w:rsidRDefault="00763CD9" w:rsidP="00763CD9">
      <w:pPr>
        <w:numPr>
          <w:ilvl w:val="0"/>
          <w:numId w:val="1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Работать неисправным инструментом.</w:t>
      </w:r>
    </w:p>
    <w:p w14:paraId="0956BA25" w14:textId="77777777" w:rsidR="00763CD9" w:rsidRPr="00763CD9" w:rsidRDefault="00763CD9" w:rsidP="00763CD9">
      <w:pPr>
        <w:numPr>
          <w:ilvl w:val="0"/>
          <w:numId w:val="1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Направлять пилу в сторону себя или других людей.</w:t>
      </w:r>
    </w:p>
    <w:p w14:paraId="5F2FCDEB" w14:textId="77777777" w:rsidR="00763CD9" w:rsidRPr="00763CD9" w:rsidRDefault="00763CD9" w:rsidP="00763CD9">
      <w:pPr>
        <w:numPr>
          <w:ilvl w:val="0"/>
          <w:numId w:val="1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lastRenderedPageBreak/>
        <w:t>Выполнять работу в состоянии утомления или плохого самочувствия.</w:t>
      </w:r>
    </w:p>
    <w:p w14:paraId="47FB9E37" w14:textId="77777777" w:rsidR="00763CD9" w:rsidRPr="00763CD9" w:rsidRDefault="00763CD9" w:rsidP="00763CD9">
      <w:pPr>
        <w:numPr>
          <w:ilvl w:val="0"/>
          <w:numId w:val="1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Курить и пользоваться открытым огнем вблизи заправки и хранения ГСМ.</w:t>
      </w:r>
    </w:p>
    <w:p w14:paraId="2A2550A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</w:rPr>
      </w:pPr>
    </w:p>
    <w:p w14:paraId="749324D9" w14:textId="77777777" w:rsidR="001A206B" w:rsidRPr="00C006B0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 w:rsidRPr="00C006B0">
        <w:rPr>
          <w:rFonts w:eastAsia="Times New Roman" w:cs="Times New Roman"/>
          <w:b/>
          <w:color w:val="000000"/>
          <w:sz w:val="28"/>
          <w:szCs w:val="28"/>
        </w:rPr>
        <w:t xml:space="preserve">6. Требования охраны </w:t>
      </w:r>
      <w:r w:rsidR="00195C80" w:rsidRPr="00C006B0">
        <w:rPr>
          <w:rFonts w:eastAsia="Times New Roman" w:cs="Times New Roman"/>
          <w:b/>
          <w:color w:val="000000"/>
          <w:sz w:val="28"/>
          <w:szCs w:val="28"/>
        </w:rPr>
        <w:t xml:space="preserve">труда </w:t>
      </w:r>
      <w:r w:rsidRPr="00C006B0">
        <w:rPr>
          <w:rFonts w:eastAsia="Times New Roman" w:cs="Times New Roman"/>
          <w:b/>
          <w:color w:val="000000"/>
          <w:sz w:val="28"/>
          <w:szCs w:val="28"/>
        </w:rPr>
        <w:t>в аварийных ситуациях</w:t>
      </w:r>
    </w:p>
    <w:p w14:paraId="4731F4DB" w14:textId="77777777" w:rsid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6.1. При возникновении аварий и ситуаций, которые могут привести к авариям и несчастным случаям, необходимо:</w:t>
      </w:r>
    </w:p>
    <w:p w14:paraId="15D0A976" w14:textId="77777777" w:rsid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6.1.1. Немедленно прекратить работы и известить главного эксперта.</w:t>
      </w:r>
    </w:p>
    <w:p w14:paraId="4EF27ECE" w14:textId="628B51DE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6.1.2. Под руководством технического эксперта оперативно принять меры по устранению причин аварий или ситуаций, которые могут привести к авариям или несчастным случаям.</w:t>
      </w:r>
    </w:p>
    <w:p w14:paraId="47F77742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6.2. При обнаружении в процессе работы возгораний необходимо:</w:t>
      </w:r>
    </w:p>
    <w:p w14:paraId="7BA6F152" w14:textId="77777777" w:rsidR="00763CD9" w:rsidRPr="00763CD9" w:rsidRDefault="00763CD9" w:rsidP="00763CD9">
      <w:pPr>
        <w:numPr>
          <w:ilvl w:val="0"/>
          <w:numId w:val="1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Немедленно остановить работу.</w:t>
      </w:r>
    </w:p>
    <w:p w14:paraId="4E84C888" w14:textId="77777777" w:rsidR="00763CD9" w:rsidRPr="00763CD9" w:rsidRDefault="00763CD9" w:rsidP="00763CD9">
      <w:pPr>
        <w:numPr>
          <w:ilvl w:val="0"/>
          <w:numId w:val="1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Отключить источник питания оборудования (если применимо).</w:t>
      </w:r>
    </w:p>
    <w:p w14:paraId="570DD90E" w14:textId="77777777" w:rsidR="00763CD9" w:rsidRPr="00763CD9" w:rsidRDefault="00763CD9" w:rsidP="00763CD9">
      <w:pPr>
        <w:numPr>
          <w:ilvl w:val="0"/>
          <w:numId w:val="1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Сообщить о возгорании главному эксперту и в пожарную охрану по телефону 101 или 112.</w:t>
      </w:r>
    </w:p>
    <w:p w14:paraId="494CCB26" w14:textId="77777777" w:rsidR="00763CD9" w:rsidRPr="00763CD9" w:rsidRDefault="00763CD9" w:rsidP="00763CD9">
      <w:pPr>
        <w:numPr>
          <w:ilvl w:val="0"/>
          <w:numId w:val="1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Приступить к тушению пожара имеющимися первичными средствами пожаротушения (огнетушитель), если это не сопряжено с риском для жизни.</w:t>
      </w:r>
    </w:p>
    <w:p w14:paraId="221A3B36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6.3. При несчастном случае необходимо оказать пострадавшему первую помощь, при необходимости вызвать скорую медицинскую помощь по телефону 103 или 112 и сообщить о происшествии главному эксперту.</w:t>
      </w:r>
    </w:p>
    <w:p w14:paraId="635E4841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6.4. При получении травмы (порез, ушиб) немедленно сообщить эксперту и обратиться в медицинский пункт.</w:t>
      </w:r>
    </w:p>
    <w:p w14:paraId="2920AF16" w14:textId="77777777" w:rsid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6.5. В случае возникновения пожара:</w:t>
      </w:r>
    </w:p>
    <w:p w14:paraId="11E5DF3A" w14:textId="77777777" w:rsid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6.5.1. Оповестить всех участников Финала, находящихся в производственном помещении и принять меры к тушению очага пожара. Горящие части электроустановок и электропроводку, находящиеся под напряжением, тушить углекислотным огнетушителем.</w:t>
      </w:r>
    </w:p>
    <w:p w14:paraId="3306C3F3" w14:textId="4EE3BD66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6.5.2. Принять меры к вызову на место пожара непосредственного руководителя или других должностных лиц.</w:t>
      </w:r>
    </w:p>
    <w:p w14:paraId="25980F0E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lastRenderedPageBreak/>
        <w:t>6.6. При обнаружении взрывоопасного или подозрительного предмета нельзя подходить к нему близко, необходимо предупредить о возможной опасности главного эксперта или других должностных лиц.</w:t>
      </w:r>
    </w:p>
    <w:p w14:paraId="662042F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7EB4E4F3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 w:rsidRPr="00C006B0">
        <w:rPr>
          <w:rFonts w:eastAsia="Times New Roman" w:cs="Times New Roman"/>
          <w:b/>
          <w:color w:val="000000"/>
          <w:sz w:val="28"/>
          <w:szCs w:val="28"/>
        </w:rPr>
        <w:t>7. Требования охраны труда по окончании работы</w:t>
      </w:r>
    </w:p>
    <w:p w14:paraId="322739A5" w14:textId="77777777" w:rsidR="00763CD9" w:rsidRPr="00763CD9" w:rsidRDefault="00763CD9" w:rsidP="00763C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7.1. После окончания работ каждый конкурсант обязан:</w:t>
      </w:r>
    </w:p>
    <w:p w14:paraId="25DB324E" w14:textId="77777777" w:rsidR="00763CD9" w:rsidRPr="00763CD9" w:rsidRDefault="00763CD9" w:rsidP="00763CD9">
      <w:pPr>
        <w:numPr>
          <w:ilvl w:val="0"/>
          <w:numId w:val="17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Привести в порядок рабочее место: убрать опилки, обрезки древесины, протереть инструмент.</w:t>
      </w:r>
    </w:p>
    <w:p w14:paraId="65259920" w14:textId="77777777" w:rsidR="00763CD9" w:rsidRPr="00763CD9" w:rsidRDefault="00763CD9" w:rsidP="00763CD9">
      <w:pPr>
        <w:numPr>
          <w:ilvl w:val="0"/>
          <w:numId w:val="17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Отключить от сети электрооборудование (заточный станок).</w:t>
      </w:r>
    </w:p>
    <w:p w14:paraId="6E7042B4" w14:textId="77777777" w:rsidR="00763CD9" w:rsidRPr="00763CD9" w:rsidRDefault="00763CD9" w:rsidP="00763CD9">
      <w:pPr>
        <w:numPr>
          <w:ilvl w:val="0"/>
          <w:numId w:val="17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Остановить двигатель бензопилы, произвести ее наружный осмотр, очистку от загрязнений.</w:t>
      </w:r>
    </w:p>
    <w:p w14:paraId="63BBEAAD" w14:textId="77777777" w:rsidR="00763CD9" w:rsidRPr="00763CD9" w:rsidRDefault="00763CD9" w:rsidP="00763CD9">
      <w:pPr>
        <w:numPr>
          <w:ilvl w:val="0"/>
          <w:numId w:val="17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Разместить инструмент и оборудование в отведенных для хранения местах.</w:t>
      </w:r>
    </w:p>
    <w:p w14:paraId="3B26CF48" w14:textId="77777777" w:rsidR="00763CD9" w:rsidRPr="00763CD9" w:rsidRDefault="00763CD9" w:rsidP="00763CD9">
      <w:pPr>
        <w:numPr>
          <w:ilvl w:val="0"/>
          <w:numId w:val="17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Снять спецодежду, спецобувь и другие СИЗ и убрать их в установленное место.</w:t>
      </w:r>
    </w:p>
    <w:p w14:paraId="5AEACE3A" w14:textId="77777777" w:rsidR="00763CD9" w:rsidRPr="00763CD9" w:rsidRDefault="00763CD9" w:rsidP="00763CD9">
      <w:pPr>
        <w:numPr>
          <w:ilvl w:val="0"/>
          <w:numId w:val="17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Сообщить эксперту о всех замечаниях, возникших в процессе работы.</w:t>
      </w:r>
    </w:p>
    <w:p w14:paraId="7CF67570" w14:textId="77777777" w:rsidR="00763CD9" w:rsidRDefault="00763CD9" w:rsidP="00763CD9">
      <w:pPr>
        <w:numPr>
          <w:ilvl w:val="0"/>
          <w:numId w:val="17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763CD9">
        <w:rPr>
          <w:rFonts w:eastAsia="Times New Roman" w:cs="Times New Roman"/>
          <w:color w:val="000000"/>
          <w:sz w:val="28"/>
          <w:szCs w:val="28"/>
        </w:rPr>
        <w:t>Тщательно вымыть руки с мылом.</w:t>
      </w:r>
    </w:p>
    <w:p w14:paraId="3BCD33FD" w14:textId="77777777" w:rsidR="000703A8" w:rsidRDefault="000703A8" w:rsidP="000703A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13EF4010" w14:textId="77777777" w:rsidR="000703A8" w:rsidRDefault="000703A8" w:rsidP="000703A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36D21923" w14:textId="77777777" w:rsidR="000703A8" w:rsidRDefault="000703A8" w:rsidP="000703A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6FFFC320" w14:textId="77777777" w:rsidR="000703A8" w:rsidRDefault="000703A8" w:rsidP="000703A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5136B73F" w14:textId="77777777" w:rsidR="000703A8" w:rsidRDefault="000703A8" w:rsidP="000703A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74C6D14C" w14:textId="77777777" w:rsidR="000703A8" w:rsidRDefault="000703A8" w:rsidP="000703A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78A572CB" w14:textId="77777777" w:rsidR="000703A8" w:rsidRDefault="000703A8" w:rsidP="000703A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56A7D718" w14:textId="77777777" w:rsidR="000703A8" w:rsidRDefault="000703A8" w:rsidP="000703A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6FB188D4" w14:textId="77777777" w:rsidR="000703A8" w:rsidRDefault="000703A8" w:rsidP="00762D05">
      <w:pPr>
        <w:spacing w:line="240" w:lineRule="auto"/>
        <w:jc w:val="both"/>
        <w:rPr>
          <w:rFonts w:cs="Times New Roman"/>
          <w:bCs/>
          <w:sz w:val="18"/>
          <w:szCs w:val="18"/>
        </w:rPr>
        <w:sectPr w:rsidR="000703A8">
          <w:footerReference w:type="default" r:id="rId9"/>
          <w:footerReference w:type="first" r:id="rId10"/>
          <w:pgSz w:w="11906" w:h="16838"/>
          <w:pgMar w:top="851" w:right="567" w:bottom="851" w:left="1418" w:header="708" w:footer="708" w:gutter="0"/>
          <w:pgNumType w:start="1"/>
          <w:cols w:space="1701"/>
          <w:titlePg/>
          <w:docGrid w:linePitch="360"/>
        </w:sectPr>
      </w:pPr>
    </w:p>
    <w:tbl>
      <w:tblPr>
        <w:tblW w:w="147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2689"/>
        <w:gridCol w:w="4395"/>
        <w:gridCol w:w="1275"/>
        <w:gridCol w:w="1310"/>
        <w:gridCol w:w="1293"/>
        <w:gridCol w:w="1634"/>
        <w:gridCol w:w="1583"/>
      </w:tblGrid>
      <w:tr w:rsidR="000703A8" w:rsidRPr="003C3D62" w14:paraId="545DE88D" w14:textId="77777777" w:rsidTr="00762D05">
        <w:trPr>
          <w:trHeight w:val="525"/>
        </w:trPr>
        <w:tc>
          <w:tcPr>
            <w:tcW w:w="14746" w:type="dxa"/>
            <w:gridSpan w:val="8"/>
            <w:noWrap/>
            <w:vAlign w:val="bottom"/>
          </w:tcPr>
          <w:p w14:paraId="02CB9D5B" w14:textId="77777777" w:rsidR="000703A8" w:rsidRPr="003C3D62" w:rsidRDefault="000703A8" w:rsidP="00762D05">
            <w:pPr>
              <w:spacing w:line="240" w:lineRule="auto"/>
              <w:jc w:val="both"/>
              <w:rPr>
                <w:rFonts w:cs="Times New Roman"/>
                <w:bCs/>
                <w:sz w:val="18"/>
                <w:szCs w:val="18"/>
              </w:rPr>
            </w:pPr>
            <w:r w:rsidRPr="003C3D62">
              <w:rPr>
                <w:rFonts w:cs="Times New Roman"/>
                <w:bCs/>
                <w:sz w:val="18"/>
                <w:szCs w:val="18"/>
              </w:rPr>
              <w:lastRenderedPageBreak/>
              <w:t>Приложение № 1</w:t>
            </w:r>
          </w:p>
          <w:p w14:paraId="58605AAA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  <w:b/>
                <w:bCs/>
                <w:sz w:val="28"/>
                <w:szCs w:val="28"/>
              </w:rPr>
            </w:pPr>
          </w:p>
          <w:p w14:paraId="038304DB" w14:textId="77777777" w:rsidR="000703A8" w:rsidRPr="003C3D62" w:rsidRDefault="000703A8" w:rsidP="00762D05">
            <w:pPr>
              <w:spacing w:line="240" w:lineRule="auto"/>
              <w:jc w:val="both"/>
              <w:rPr>
                <w:rFonts w:cs="Times New Roman"/>
                <w:b/>
                <w:bCs/>
                <w:sz w:val="18"/>
                <w:szCs w:val="18"/>
              </w:rPr>
            </w:pPr>
            <w:r w:rsidRPr="00E937FB">
              <w:rPr>
                <w:rFonts w:cs="Times New Roman"/>
                <w:b/>
                <w:bCs/>
                <w:sz w:val="28"/>
                <w:szCs w:val="28"/>
              </w:rPr>
              <w:t>Таблица № 1 "Использование средств защиты"</w:t>
            </w:r>
          </w:p>
        </w:tc>
      </w:tr>
      <w:tr w:rsidR="000703A8" w:rsidRPr="00E937FB" w14:paraId="0B2F8826" w14:textId="77777777" w:rsidTr="00762D05">
        <w:trPr>
          <w:trHeight w:val="600"/>
        </w:trPr>
        <w:tc>
          <w:tcPr>
            <w:tcW w:w="567" w:type="dxa"/>
            <w:vMerge w:val="restart"/>
            <w:noWrap/>
            <w:vAlign w:val="center"/>
          </w:tcPr>
          <w:p w14:paraId="31AF3C65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  <w:b/>
                <w:bCs/>
              </w:rPr>
            </w:pPr>
            <w:r w:rsidRPr="00E937FB">
              <w:rPr>
                <w:rFonts w:cs="Times New Roman"/>
                <w:b/>
                <w:bCs/>
              </w:rPr>
              <w:t xml:space="preserve">№ </w:t>
            </w:r>
          </w:p>
        </w:tc>
        <w:tc>
          <w:tcPr>
            <w:tcW w:w="2689" w:type="dxa"/>
            <w:vMerge w:val="restart"/>
            <w:noWrap/>
            <w:vAlign w:val="center"/>
          </w:tcPr>
          <w:p w14:paraId="2AACB9FF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  <w:r w:rsidRPr="00E937FB">
              <w:rPr>
                <w:rFonts w:cs="Times New Roman"/>
                <w:b/>
                <w:bCs/>
              </w:rPr>
              <w:t>Наименование работ</w:t>
            </w:r>
          </w:p>
        </w:tc>
        <w:tc>
          <w:tcPr>
            <w:tcW w:w="4395" w:type="dxa"/>
            <w:vMerge w:val="restart"/>
            <w:noWrap/>
            <w:vAlign w:val="center"/>
          </w:tcPr>
          <w:p w14:paraId="3F68342B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  <w:r w:rsidRPr="00E937FB">
              <w:rPr>
                <w:rFonts w:cs="Times New Roman"/>
                <w:b/>
                <w:bCs/>
              </w:rPr>
              <w:t>Виды работ</w:t>
            </w:r>
          </w:p>
        </w:tc>
        <w:tc>
          <w:tcPr>
            <w:tcW w:w="5512" w:type="dxa"/>
            <w:gridSpan w:val="4"/>
            <w:vAlign w:val="center"/>
          </w:tcPr>
          <w:p w14:paraId="1BA628DE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  <w:r w:rsidRPr="00E937FB">
              <w:rPr>
                <w:rFonts w:cs="Times New Roman"/>
                <w:b/>
                <w:bCs/>
              </w:rPr>
              <w:t>Необходимость в спецодежде, СИЗ</w:t>
            </w:r>
          </w:p>
        </w:tc>
        <w:tc>
          <w:tcPr>
            <w:tcW w:w="1583" w:type="dxa"/>
            <w:vMerge w:val="restart"/>
            <w:noWrap/>
            <w:vAlign w:val="center"/>
          </w:tcPr>
          <w:p w14:paraId="507A9EEB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  <w:r w:rsidRPr="00E937FB">
              <w:rPr>
                <w:rFonts w:cs="Times New Roman"/>
                <w:b/>
                <w:bCs/>
              </w:rPr>
              <w:t>Примечание</w:t>
            </w:r>
          </w:p>
        </w:tc>
      </w:tr>
      <w:tr w:rsidR="000703A8" w:rsidRPr="00E937FB" w14:paraId="7BD543A3" w14:textId="77777777" w:rsidTr="00762D05">
        <w:trPr>
          <w:trHeight w:val="840"/>
        </w:trPr>
        <w:tc>
          <w:tcPr>
            <w:tcW w:w="567" w:type="dxa"/>
            <w:vMerge/>
            <w:vAlign w:val="center"/>
          </w:tcPr>
          <w:p w14:paraId="3986C710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  <w:b/>
                <w:bCs/>
              </w:rPr>
            </w:pPr>
          </w:p>
        </w:tc>
        <w:tc>
          <w:tcPr>
            <w:tcW w:w="2689" w:type="dxa"/>
            <w:vMerge/>
            <w:vAlign w:val="center"/>
          </w:tcPr>
          <w:p w14:paraId="028F7F91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  <w:b/>
                <w:bCs/>
              </w:rPr>
            </w:pPr>
          </w:p>
        </w:tc>
        <w:tc>
          <w:tcPr>
            <w:tcW w:w="4395" w:type="dxa"/>
            <w:vMerge/>
            <w:vAlign w:val="center"/>
          </w:tcPr>
          <w:p w14:paraId="561D8D7B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  <w:b/>
                <w:bCs/>
              </w:rPr>
            </w:pPr>
          </w:p>
        </w:tc>
        <w:tc>
          <w:tcPr>
            <w:tcW w:w="1275" w:type="dxa"/>
            <w:vAlign w:val="center"/>
          </w:tcPr>
          <w:p w14:paraId="46C97D2E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  <w:r w:rsidRPr="00E937FB">
              <w:rPr>
                <w:rFonts w:cs="Times New Roman"/>
                <w:b/>
                <w:bCs/>
              </w:rPr>
              <w:t>Спец. одежда</w:t>
            </w:r>
          </w:p>
        </w:tc>
        <w:tc>
          <w:tcPr>
            <w:tcW w:w="1310" w:type="dxa"/>
            <w:vAlign w:val="center"/>
          </w:tcPr>
          <w:p w14:paraId="3AD421DB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  <w:r w:rsidRPr="00E937FB">
              <w:rPr>
                <w:rFonts w:cs="Times New Roman"/>
                <w:b/>
                <w:bCs/>
              </w:rPr>
              <w:t>Защитная сетка</w:t>
            </w:r>
          </w:p>
        </w:tc>
        <w:tc>
          <w:tcPr>
            <w:tcW w:w="1293" w:type="dxa"/>
            <w:vAlign w:val="center"/>
          </w:tcPr>
          <w:p w14:paraId="7723A7B8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  <w:r w:rsidRPr="00E937FB">
              <w:rPr>
                <w:rFonts w:cs="Times New Roman"/>
                <w:b/>
                <w:bCs/>
              </w:rPr>
              <w:t>Перчатки</w:t>
            </w:r>
          </w:p>
        </w:tc>
        <w:tc>
          <w:tcPr>
            <w:tcW w:w="1634" w:type="dxa"/>
            <w:vAlign w:val="center"/>
          </w:tcPr>
          <w:p w14:paraId="2DE643E4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  <w:b/>
                <w:bCs/>
              </w:rPr>
            </w:pPr>
            <w:r w:rsidRPr="00E937FB">
              <w:rPr>
                <w:rFonts w:cs="Times New Roman"/>
                <w:b/>
                <w:bCs/>
              </w:rPr>
              <w:t>Защитный шлем с наушниками</w:t>
            </w:r>
          </w:p>
        </w:tc>
        <w:tc>
          <w:tcPr>
            <w:tcW w:w="1583" w:type="dxa"/>
            <w:vMerge/>
            <w:vAlign w:val="center"/>
          </w:tcPr>
          <w:p w14:paraId="75C75A04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  <w:b/>
                <w:bCs/>
              </w:rPr>
            </w:pPr>
          </w:p>
        </w:tc>
      </w:tr>
      <w:tr w:rsidR="000703A8" w:rsidRPr="00E937FB" w14:paraId="6CDFA5CD" w14:textId="77777777" w:rsidTr="00762D05">
        <w:trPr>
          <w:trHeight w:val="390"/>
        </w:trPr>
        <w:tc>
          <w:tcPr>
            <w:tcW w:w="567" w:type="dxa"/>
            <w:noWrap/>
            <w:vAlign w:val="center"/>
          </w:tcPr>
          <w:p w14:paraId="3F90AB8B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  <w:r w:rsidRPr="00E937FB">
              <w:rPr>
                <w:rFonts w:cs="Times New Roman"/>
              </w:rPr>
              <w:t>1</w:t>
            </w:r>
          </w:p>
        </w:tc>
        <w:tc>
          <w:tcPr>
            <w:tcW w:w="2689" w:type="dxa"/>
            <w:vAlign w:val="center"/>
          </w:tcPr>
          <w:p w14:paraId="2C11B98E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  <w:r w:rsidRPr="00E937FB">
              <w:rPr>
                <w:rFonts w:cs="Times New Roman"/>
              </w:rPr>
              <w:t>Модуль А</w:t>
            </w:r>
          </w:p>
        </w:tc>
        <w:tc>
          <w:tcPr>
            <w:tcW w:w="4395" w:type="dxa"/>
            <w:noWrap/>
            <w:vAlign w:val="center"/>
          </w:tcPr>
          <w:p w14:paraId="3F08500E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  <w:r w:rsidRPr="00E937FB">
              <w:rPr>
                <w:rFonts w:cs="Times New Roman"/>
              </w:rPr>
              <w:t>Работа с оборудованием</w:t>
            </w:r>
          </w:p>
        </w:tc>
        <w:tc>
          <w:tcPr>
            <w:tcW w:w="1275" w:type="dxa"/>
            <w:noWrap/>
            <w:vAlign w:val="center"/>
          </w:tcPr>
          <w:p w14:paraId="3CF41043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>Да</w:t>
            </w:r>
          </w:p>
        </w:tc>
        <w:tc>
          <w:tcPr>
            <w:tcW w:w="1310" w:type="dxa"/>
            <w:noWrap/>
            <w:vAlign w:val="center"/>
          </w:tcPr>
          <w:p w14:paraId="7A20B8BF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>Да</w:t>
            </w:r>
          </w:p>
        </w:tc>
        <w:tc>
          <w:tcPr>
            <w:tcW w:w="1293" w:type="dxa"/>
            <w:noWrap/>
            <w:vAlign w:val="center"/>
          </w:tcPr>
          <w:p w14:paraId="545C727E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Нет</w:t>
            </w:r>
          </w:p>
        </w:tc>
        <w:tc>
          <w:tcPr>
            <w:tcW w:w="1634" w:type="dxa"/>
            <w:noWrap/>
            <w:vAlign w:val="center"/>
          </w:tcPr>
          <w:p w14:paraId="79A13665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>Да</w:t>
            </w:r>
          </w:p>
        </w:tc>
        <w:tc>
          <w:tcPr>
            <w:tcW w:w="1583" w:type="dxa"/>
            <w:vAlign w:val="center"/>
          </w:tcPr>
          <w:p w14:paraId="38B0ACBD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</w:p>
        </w:tc>
      </w:tr>
      <w:tr w:rsidR="000703A8" w:rsidRPr="00E937FB" w14:paraId="4C1633E8" w14:textId="77777777" w:rsidTr="00762D05">
        <w:trPr>
          <w:trHeight w:val="331"/>
        </w:trPr>
        <w:tc>
          <w:tcPr>
            <w:tcW w:w="567" w:type="dxa"/>
            <w:vAlign w:val="center"/>
          </w:tcPr>
          <w:p w14:paraId="5AE88CD4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  <w:r w:rsidRPr="00E937FB">
              <w:rPr>
                <w:rFonts w:cs="Times New Roman"/>
              </w:rPr>
              <w:t>2</w:t>
            </w:r>
          </w:p>
        </w:tc>
        <w:tc>
          <w:tcPr>
            <w:tcW w:w="2689" w:type="dxa"/>
            <w:vAlign w:val="center"/>
          </w:tcPr>
          <w:p w14:paraId="266F7576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  <w:r w:rsidRPr="00E937FB">
              <w:rPr>
                <w:rFonts w:cs="Times New Roman"/>
              </w:rPr>
              <w:t>Модуль Б</w:t>
            </w:r>
          </w:p>
        </w:tc>
        <w:tc>
          <w:tcPr>
            <w:tcW w:w="4395" w:type="dxa"/>
            <w:vAlign w:val="center"/>
          </w:tcPr>
          <w:p w14:paraId="1CF9FE8B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  <w:r w:rsidRPr="00E937FB">
              <w:rPr>
                <w:rFonts w:cs="Times New Roman"/>
              </w:rPr>
              <w:t>Подготовка пилы к работе.</w:t>
            </w:r>
          </w:p>
        </w:tc>
        <w:tc>
          <w:tcPr>
            <w:tcW w:w="1275" w:type="dxa"/>
            <w:noWrap/>
            <w:vAlign w:val="center"/>
          </w:tcPr>
          <w:p w14:paraId="3DA6E9B2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>Да</w:t>
            </w:r>
          </w:p>
        </w:tc>
        <w:tc>
          <w:tcPr>
            <w:tcW w:w="1310" w:type="dxa"/>
            <w:noWrap/>
            <w:vAlign w:val="center"/>
          </w:tcPr>
          <w:p w14:paraId="47602B47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>Нет</w:t>
            </w:r>
          </w:p>
        </w:tc>
        <w:tc>
          <w:tcPr>
            <w:tcW w:w="1293" w:type="dxa"/>
            <w:noWrap/>
            <w:vAlign w:val="center"/>
          </w:tcPr>
          <w:p w14:paraId="4F6925EC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>Нет</w:t>
            </w:r>
          </w:p>
        </w:tc>
        <w:tc>
          <w:tcPr>
            <w:tcW w:w="1634" w:type="dxa"/>
            <w:noWrap/>
            <w:vAlign w:val="center"/>
          </w:tcPr>
          <w:p w14:paraId="0FE0B47E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>Нет</w:t>
            </w:r>
          </w:p>
        </w:tc>
        <w:tc>
          <w:tcPr>
            <w:tcW w:w="1583" w:type="dxa"/>
            <w:vAlign w:val="center"/>
          </w:tcPr>
          <w:p w14:paraId="3A78EC83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</w:p>
        </w:tc>
      </w:tr>
      <w:tr w:rsidR="000703A8" w:rsidRPr="00E937FB" w14:paraId="5452FC36" w14:textId="77777777" w:rsidTr="00762D05">
        <w:trPr>
          <w:trHeight w:val="421"/>
        </w:trPr>
        <w:tc>
          <w:tcPr>
            <w:tcW w:w="567" w:type="dxa"/>
            <w:noWrap/>
            <w:vAlign w:val="center"/>
          </w:tcPr>
          <w:p w14:paraId="0AD22EB7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  <w:r w:rsidRPr="00E937FB">
              <w:rPr>
                <w:rFonts w:cs="Times New Roman"/>
              </w:rPr>
              <w:t>3</w:t>
            </w:r>
          </w:p>
        </w:tc>
        <w:tc>
          <w:tcPr>
            <w:tcW w:w="2689" w:type="dxa"/>
            <w:vAlign w:val="center"/>
          </w:tcPr>
          <w:p w14:paraId="3C56D761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  <w:r w:rsidRPr="00E937FB">
              <w:rPr>
                <w:rFonts w:cs="Times New Roman"/>
              </w:rPr>
              <w:t>Модуль В</w:t>
            </w:r>
          </w:p>
        </w:tc>
        <w:tc>
          <w:tcPr>
            <w:tcW w:w="4395" w:type="dxa"/>
            <w:vAlign w:val="center"/>
          </w:tcPr>
          <w:p w14:paraId="6A918737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  <w:r w:rsidRPr="00E937FB">
              <w:rPr>
                <w:rFonts w:cs="Times New Roman"/>
              </w:rPr>
              <w:t>Валка дерева.</w:t>
            </w:r>
          </w:p>
        </w:tc>
        <w:tc>
          <w:tcPr>
            <w:tcW w:w="1275" w:type="dxa"/>
            <w:noWrap/>
            <w:vAlign w:val="center"/>
          </w:tcPr>
          <w:p w14:paraId="6BFD4728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>Да</w:t>
            </w:r>
          </w:p>
        </w:tc>
        <w:tc>
          <w:tcPr>
            <w:tcW w:w="1310" w:type="dxa"/>
            <w:noWrap/>
            <w:vAlign w:val="center"/>
          </w:tcPr>
          <w:p w14:paraId="6E9FC53C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 xml:space="preserve">Да </w:t>
            </w:r>
          </w:p>
        </w:tc>
        <w:tc>
          <w:tcPr>
            <w:tcW w:w="1293" w:type="dxa"/>
            <w:noWrap/>
            <w:vAlign w:val="center"/>
          </w:tcPr>
          <w:p w14:paraId="025E8ACF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>Да</w:t>
            </w:r>
          </w:p>
        </w:tc>
        <w:tc>
          <w:tcPr>
            <w:tcW w:w="1634" w:type="dxa"/>
            <w:noWrap/>
            <w:vAlign w:val="center"/>
          </w:tcPr>
          <w:p w14:paraId="7FFFCBFC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>Да</w:t>
            </w:r>
          </w:p>
        </w:tc>
        <w:tc>
          <w:tcPr>
            <w:tcW w:w="1583" w:type="dxa"/>
            <w:vAlign w:val="center"/>
          </w:tcPr>
          <w:p w14:paraId="134189DF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</w:p>
        </w:tc>
      </w:tr>
      <w:tr w:rsidR="000703A8" w:rsidRPr="00E937FB" w14:paraId="72649F7C" w14:textId="77777777" w:rsidTr="00762D05">
        <w:trPr>
          <w:trHeight w:val="413"/>
        </w:trPr>
        <w:tc>
          <w:tcPr>
            <w:tcW w:w="567" w:type="dxa"/>
            <w:noWrap/>
            <w:vAlign w:val="center"/>
          </w:tcPr>
          <w:p w14:paraId="0EA29968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  <w:r w:rsidRPr="00E937FB">
              <w:rPr>
                <w:rFonts w:cs="Times New Roman"/>
              </w:rPr>
              <w:t>4</w:t>
            </w:r>
          </w:p>
        </w:tc>
        <w:tc>
          <w:tcPr>
            <w:tcW w:w="2689" w:type="dxa"/>
            <w:vAlign w:val="center"/>
          </w:tcPr>
          <w:p w14:paraId="0EE3F2F1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  <w:r w:rsidRPr="00E937FB">
              <w:rPr>
                <w:rFonts w:cs="Times New Roman"/>
              </w:rPr>
              <w:t>Модуль Г</w:t>
            </w:r>
          </w:p>
        </w:tc>
        <w:tc>
          <w:tcPr>
            <w:tcW w:w="4395" w:type="dxa"/>
            <w:vAlign w:val="center"/>
          </w:tcPr>
          <w:p w14:paraId="59EBB7F4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  <w:r w:rsidRPr="00E937FB">
              <w:rPr>
                <w:rFonts w:cs="Times New Roman"/>
              </w:rPr>
              <w:t>Раскряжевка комбинированным резом</w:t>
            </w:r>
          </w:p>
        </w:tc>
        <w:tc>
          <w:tcPr>
            <w:tcW w:w="1275" w:type="dxa"/>
            <w:noWrap/>
            <w:vAlign w:val="center"/>
          </w:tcPr>
          <w:p w14:paraId="42FCF284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>Да</w:t>
            </w:r>
          </w:p>
        </w:tc>
        <w:tc>
          <w:tcPr>
            <w:tcW w:w="1310" w:type="dxa"/>
            <w:noWrap/>
            <w:vAlign w:val="center"/>
          </w:tcPr>
          <w:p w14:paraId="7CF09AD9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>Да</w:t>
            </w:r>
          </w:p>
        </w:tc>
        <w:tc>
          <w:tcPr>
            <w:tcW w:w="1293" w:type="dxa"/>
            <w:noWrap/>
            <w:vAlign w:val="center"/>
          </w:tcPr>
          <w:p w14:paraId="3571826D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>Да</w:t>
            </w:r>
          </w:p>
        </w:tc>
        <w:tc>
          <w:tcPr>
            <w:tcW w:w="1634" w:type="dxa"/>
            <w:noWrap/>
            <w:vAlign w:val="center"/>
          </w:tcPr>
          <w:p w14:paraId="5EA5525B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>Да</w:t>
            </w:r>
          </w:p>
        </w:tc>
        <w:tc>
          <w:tcPr>
            <w:tcW w:w="1583" w:type="dxa"/>
            <w:vAlign w:val="center"/>
          </w:tcPr>
          <w:p w14:paraId="07556732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</w:p>
        </w:tc>
      </w:tr>
      <w:tr w:rsidR="000703A8" w:rsidRPr="00E937FB" w14:paraId="5CFFDA8F" w14:textId="77777777" w:rsidTr="00762D05">
        <w:trPr>
          <w:trHeight w:val="405"/>
        </w:trPr>
        <w:tc>
          <w:tcPr>
            <w:tcW w:w="567" w:type="dxa"/>
            <w:noWrap/>
            <w:vAlign w:val="center"/>
          </w:tcPr>
          <w:p w14:paraId="19474C57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  <w:r w:rsidRPr="00E937FB">
              <w:rPr>
                <w:rFonts w:cs="Times New Roman"/>
              </w:rPr>
              <w:t>5</w:t>
            </w:r>
          </w:p>
        </w:tc>
        <w:tc>
          <w:tcPr>
            <w:tcW w:w="2689" w:type="dxa"/>
            <w:vAlign w:val="center"/>
          </w:tcPr>
          <w:p w14:paraId="5F48557C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  <w:r w:rsidRPr="00E937FB">
              <w:rPr>
                <w:rFonts w:cs="Times New Roman"/>
              </w:rPr>
              <w:t>Модуль Д</w:t>
            </w:r>
          </w:p>
        </w:tc>
        <w:tc>
          <w:tcPr>
            <w:tcW w:w="4395" w:type="dxa"/>
            <w:vAlign w:val="center"/>
          </w:tcPr>
          <w:p w14:paraId="75045281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  <w:r w:rsidRPr="00E937FB">
              <w:rPr>
                <w:rFonts w:cs="Times New Roman"/>
              </w:rPr>
              <w:t>Обрезка сучьев</w:t>
            </w:r>
          </w:p>
        </w:tc>
        <w:tc>
          <w:tcPr>
            <w:tcW w:w="1275" w:type="dxa"/>
            <w:noWrap/>
            <w:vAlign w:val="center"/>
          </w:tcPr>
          <w:p w14:paraId="41DE249C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>Да</w:t>
            </w:r>
          </w:p>
        </w:tc>
        <w:tc>
          <w:tcPr>
            <w:tcW w:w="1310" w:type="dxa"/>
            <w:noWrap/>
            <w:vAlign w:val="center"/>
          </w:tcPr>
          <w:p w14:paraId="022F575B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 xml:space="preserve">Да </w:t>
            </w:r>
          </w:p>
        </w:tc>
        <w:tc>
          <w:tcPr>
            <w:tcW w:w="1293" w:type="dxa"/>
            <w:noWrap/>
            <w:vAlign w:val="center"/>
          </w:tcPr>
          <w:p w14:paraId="6D36FA00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>Да</w:t>
            </w:r>
          </w:p>
        </w:tc>
        <w:tc>
          <w:tcPr>
            <w:tcW w:w="1634" w:type="dxa"/>
            <w:noWrap/>
            <w:vAlign w:val="center"/>
          </w:tcPr>
          <w:p w14:paraId="7121B7D4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>Да</w:t>
            </w:r>
          </w:p>
        </w:tc>
        <w:tc>
          <w:tcPr>
            <w:tcW w:w="1583" w:type="dxa"/>
            <w:vAlign w:val="center"/>
          </w:tcPr>
          <w:p w14:paraId="35962B17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</w:p>
        </w:tc>
      </w:tr>
      <w:tr w:rsidR="000703A8" w:rsidRPr="00E937FB" w14:paraId="1EB1B21F" w14:textId="77777777" w:rsidTr="00762D05">
        <w:trPr>
          <w:trHeight w:val="425"/>
        </w:trPr>
        <w:tc>
          <w:tcPr>
            <w:tcW w:w="567" w:type="dxa"/>
            <w:noWrap/>
            <w:vAlign w:val="center"/>
          </w:tcPr>
          <w:p w14:paraId="5E708B8B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  <w:r w:rsidRPr="00E937FB">
              <w:rPr>
                <w:rFonts w:cs="Times New Roman"/>
              </w:rPr>
              <w:t>6</w:t>
            </w:r>
          </w:p>
        </w:tc>
        <w:tc>
          <w:tcPr>
            <w:tcW w:w="2689" w:type="dxa"/>
            <w:vAlign w:val="center"/>
          </w:tcPr>
          <w:p w14:paraId="1EA64D68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  <w:r w:rsidRPr="00E937FB">
              <w:rPr>
                <w:rFonts w:cs="Times New Roman"/>
              </w:rPr>
              <w:t>Модуль Е</w:t>
            </w:r>
          </w:p>
        </w:tc>
        <w:tc>
          <w:tcPr>
            <w:tcW w:w="4395" w:type="dxa"/>
            <w:vAlign w:val="center"/>
          </w:tcPr>
          <w:p w14:paraId="6CF4568F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  <w:r w:rsidRPr="00E937FB">
              <w:rPr>
                <w:rFonts w:cs="Times New Roman"/>
              </w:rPr>
              <w:t>Лесное товароведение</w:t>
            </w:r>
          </w:p>
        </w:tc>
        <w:tc>
          <w:tcPr>
            <w:tcW w:w="1275" w:type="dxa"/>
            <w:noWrap/>
            <w:vAlign w:val="center"/>
          </w:tcPr>
          <w:p w14:paraId="74A9AC99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>Да</w:t>
            </w:r>
          </w:p>
        </w:tc>
        <w:tc>
          <w:tcPr>
            <w:tcW w:w="1310" w:type="dxa"/>
            <w:noWrap/>
            <w:vAlign w:val="center"/>
          </w:tcPr>
          <w:p w14:paraId="2C4F6524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>Нет</w:t>
            </w:r>
          </w:p>
        </w:tc>
        <w:tc>
          <w:tcPr>
            <w:tcW w:w="1293" w:type="dxa"/>
            <w:noWrap/>
            <w:vAlign w:val="center"/>
          </w:tcPr>
          <w:p w14:paraId="7CE7DDC8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>Нет</w:t>
            </w:r>
          </w:p>
        </w:tc>
        <w:tc>
          <w:tcPr>
            <w:tcW w:w="1634" w:type="dxa"/>
            <w:noWrap/>
            <w:vAlign w:val="center"/>
          </w:tcPr>
          <w:p w14:paraId="66343B56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>Нет</w:t>
            </w:r>
          </w:p>
        </w:tc>
        <w:tc>
          <w:tcPr>
            <w:tcW w:w="1583" w:type="dxa"/>
            <w:vAlign w:val="center"/>
          </w:tcPr>
          <w:p w14:paraId="7CD551D7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</w:p>
        </w:tc>
      </w:tr>
      <w:tr w:rsidR="000703A8" w:rsidRPr="00E937FB" w14:paraId="76335523" w14:textId="77777777" w:rsidTr="00762D05">
        <w:trPr>
          <w:trHeight w:val="403"/>
        </w:trPr>
        <w:tc>
          <w:tcPr>
            <w:tcW w:w="567" w:type="dxa"/>
            <w:noWrap/>
            <w:vAlign w:val="center"/>
          </w:tcPr>
          <w:p w14:paraId="220B2369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  <w:r w:rsidRPr="00E937FB">
              <w:rPr>
                <w:rFonts w:cs="Times New Roman"/>
              </w:rPr>
              <w:t>7</w:t>
            </w:r>
          </w:p>
        </w:tc>
        <w:tc>
          <w:tcPr>
            <w:tcW w:w="2689" w:type="dxa"/>
            <w:vAlign w:val="center"/>
          </w:tcPr>
          <w:p w14:paraId="205A25F3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  <w:r w:rsidRPr="00E937FB">
              <w:rPr>
                <w:rFonts w:cs="Times New Roman"/>
              </w:rPr>
              <w:t>Модуль Ж</w:t>
            </w:r>
          </w:p>
        </w:tc>
        <w:tc>
          <w:tcPr>
            <w:tcW w:w="4395" w:type="dxa"/>
            <w:vAlign w:val="center"/>
          </w:tcPr>
          <w:p w14:paraId="3D6E9499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  <w:r w:rsidRPr="00E937FB">
              <w:rPr>
                <w:rFonts w:cs="Times New Roman"/>
              </w:rPr>
              <w:t>Точная раскряжевка</w:t>
            </w:r>
          </w:p>
        </w:tc>
        <w:tc>
          <w:tcPr>
            <w:tcW w:w="1275" w:type="dxa"/>
            <w:noWrap/>
            <w:vAlign w:val="center"/>
          </w:tcPr>
          <w:p w14:paraId="564789B2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>Да</w:t>
            </w:r>
          </w:p>
        </w:tc>
        <w:tc>
          <w:tcPr>
            <w:tcW w:w="1310" w:type="dxa"/>
            <w:noWrap/>
            <w:vAlign w:val="center"/>
          </w:tcPr>
          <w:p w14:paraId="117A62E2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 xml:space="preserve">Да </w:t>
            </w:r>
          </w:p>
        </w:tc>
        <w:tc>
          <w:tcPr>
            <w:tcW w:w="1293" w:type="dxa"/>
            <w:noWrap/>
            <w:vAlign w:val="center"/>
          </w:tcPr>
          <w:p w14:paraId="1F303D30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>Да</w:t>
            </w:r>
          </w:p>
        </w:tc>
        <w:tc>
          <w:tcPr>
            <w:tcW w:w="1634" w:type="dxa"/>
            <w:noWrap/>
            <w:vAlign w:val="center"/>
          </w:tcPr>
          <w:p w14:paraId="18A8200C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>Да</w:t>
            </w:r>
          </w:p>
        </w:tc>
        <w:tc>
          <w:tcPr>
            <w:tcW w:w="1583" w:type="dxa"/>
            <w:vAlign w:val="center"/>
          </w:tcPr>
          <w:p w14:paraId="04E23C63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</w:p>
        </w:tc>
      </w:tr>
      <w:tr w:rsidR="000703A8" w:rsidRPr="00E937FB" w14:paraId="56D90409" w14:textId="77777777" w:rsidTr="00762D05">
        <w:trPr>
          <w:trHeight w:val="565"/>
        </w:trPr>
        <w:tc>
          <w:tcPr>
            <w:tcW w:w="567" w:type="dxa"/>
            <w:noWrap/>
            <w:vAlign w:val="center"/>
          </w:tcPr>
          <w:p w14:paraId="2A56223E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  <w:r w:rsidRPr="00E937FB">
              <w:rPr>
                <w:rFonts w:cs="Times New Roman"/>
              </w:rPr>
              <w:t>8</w:t>
            </w:r>
          </w:p>
        </w:tc>
        <w:tc>
          <w:tcPr>
            <w:tcW w:w="2689" w:type="dxa"/>
            <w:vAlign w:val="center"/>
          </w:tcPr>
          <w:p w14:paraId="456C682F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  <w:r w:rsidRPr="00E937FB">
              <w:rPr>
                <w:rFonts w:cs="Times New Roman"/>
              </w:rPr>
              <w:t>Модуль З</w:t>
            </w:r>
          </w:p>
        </w:tc>
        <w:tc>
          <w:tcPr>
            <w:tcW w:w="4395" w:type="dxa"/>
            <w:vAlign w:val="center"/>
          </w:tcPr>
          <w:p w14:paraId="6AE5ADBC" w14:textId="19E80CB8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  <w:r w:rsidRPr="000703A8">
              <w:rPr>
                <w:rFonts w:cs="Times New Roman"/>
              </w:rPr>
              <w:t>Использование БПЛА в лесном хозяйстве</w:t>
            </w:r>
          </w:p>
        </w:tc>
        <w:tc>
          <w:tcPr>
            <w:tcW w:w="1275" w:type="dxa"/>
            <w:noWrap/>
            <w:vAlign w:val="center"/>
          </w:tcPr>
          <w:p w14:paraId="0846FD43" w14:textId="41254570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>Нет</w:t>
            </w:r>
          </w:p>
        </w:tc>
        <w:tc>
          <w:tcPr>
            <w:tcW w:w="1310" w:type="dxa"/>
            <w:noWrap/>
            <w:vAlign w:val="center"/>
          </w:tcPr>
          <w:p w14:paraId="266E9F79" w14:textId="015B85C0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 xml:space="preserve">Нет </w:t>
            </w:r>
          </w:p>
        </w:tc>
        <w:tc>
          <w:tcPr>
            <w:tcW w:w="1293" w:type="dxa"/>
            <w:noWrap/>
            <w:vAlign w:val="center"/>
          </w:tcPr>
          <w:p w14:paraId="7CE8BE45" w14:textId="00620B24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>Нет</w:t>
            </w:r>
          </w:p>
        </w:tc>
        <w:tc>
          <w:tcPr>
            <w:tcW w:w="1634" w:type="dxa"/>
            <w:noWrap/>
            <w:vAlign w:val="center"/>
          </w:tcPr>
          <w:p w14:paraId="07D84AB1" w14:textId="0479C309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>Нет</w:t>
            </w:r>
          </w:p>
        </w:tc>
        <w:tc>
          <w:tcPr>
            <w:tcW w:w="1583" w:type="dxa"/>
            <w:vAlign w:val="center"/>
          </w:tcPr>
          <w:p w14:paraId="0FB611E4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</w:p>
        </w:tc>
      </w:tr>
      <w:tr w:rsidR="000703A8" w:rsidRPr="00E937FB" w14:paraId="7BC6F28D" w14:textId="77777777" w:rsidTr="00762D05">
        <w:trPr>
          <w:trHeight w:val="565"/>
        </w:trPr>
        <w:tc>
          <w:tcPr>
            <w:tcW w:w="567" w:type="dxa"/>
            <w:noWrap/>
            <w:vAlign w:val="center"/>
          </w:tcPr>
          <w:p w14:paraId="5E7CAD8D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  <w:r w:rsidRPr="00E937FB">
              <w:rPr>
                <w:rFonts w:cs="Times New Roman"/>
              </w:rPr>
              <w:t>9</w:t>
            </w:r>
          </w:p>
        </w:tc>
        <w:tc>
          <w:tcPr>
            <w:tcW w:w="2689" w:type="dxa"/>
            <w:vAlign w:val="center"/>
          </w:tcPr>
          <w:p w14:paraId="701AE3B8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  <w:r w:rsidRPr="00E937FB">
              <w:rPr>
                <w:rFonts w:cs="Times New Roman"/>
              </w:rPr>
              <w:t>Модуль И</w:t>
            </w:r>
          </w:p>
        </w:tc>
        <w:tc>
          <w:tcPr>
            <w:tcW w:w="4395" w:type="dxa"/>
            <w:vAlign w:val="center"/>
          </w:tcPr>
          <w:p w14:paraId="529F0074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  <w:r w:rsidRPr="00E937FB">
              <w:rPr>
                <w:rFonts w:cs="Times New Roman"/>
              </w:rPr>
              <w:t>Оказание первой помощи пострадавшему</w:t>
            </w:r>
          </w:p>
        </w:tc>
        <w:tc>
          <w:tcPr>
            <w:tcW w:w="1275" w:type="dxa"/>
            <w:noWrap/>
            <w:vAlign w:val="center"/>
          </w:tcPr>
          <w:p w14:paraId="38E150A9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>Да</w:t>
            </w:r>
          </w:p>
        </w:tc>
        <w:tc>
          <w:tcPr>
            <w:tcW w:w="1310" w:type="dxa"/>
            <w:noWrap/>
            <w:vAlign w:val="center"/>
          </w:tcPr>
          <w:p w14:paraId="36E03A2A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>Нет</w:t>
            </w:r>
          </w:p>
        </w:tc>
        <w:tc>
          <w:tcPr>
            <w:tcW w:w="1293" w:type="dxa"/>
            <w:noWrap/>
            <w:vAlign w:val="center"/>
          </w:tcPr>
          <w:p w14:paraId="53241DC5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>Нет</w:t>
            </w:r>
          </w:p>
        </w:tc>
        <w:tc>
          <w:tcPr>
            <w:tcW w:w="1634" w:type="dxa"/>
            <w:noWrap/>
            <w:vAlign w:val="center"/>
          </w:tcPr>
          <w:p w14:paraId="2B96F778" w14:textId="77777777" w:rsidR="000703A8" w:rsidRPr="00E937FB" w:rsidRDefault="000703A8" w:rsidP="00762D05">
            <w:pPr>
              <w:spacing w:line="240" w:lineRule="auto"/>
              <w:jc w:val="center"/>
              <w:rPr>
                <w:rFonts w:cs="Times New Roman"/>
              </w:rPr>
            </w:pPr>
            <w:r w:rsidRPr="00E937FB">
              <w:rPr>
                <w:rFonts w:cs="Times New Roman"/>
              </w:rPr>
              <w:t>Нет</w:t>
            </w:r>
          </w:p>
        </w:tc>
        <w:tc>
          <w:tcPr>
            <w:tcW w:w="1583" w:type="dxa"/>
            <w:vAlign w:val="center"/>
          </w:tcPr>
          <w:p w14:paraId="59A07575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</w:rPr>
            </w:pPr>
          </w:p>
        </w:tc>
      </w:tr>
      <w:tr w:rsidR="000703A8" w:rsidRPr="003C3D62" w14:paraId="2352FCD9" w14:textId="77777777" w:rsidTr="00762D05">
        <w:trPr>
          <w:trHeight w:val="300"/>
        </w:trPr>
        <w:tc>
          <w:tcPr>
            <w:tcW w:w="14746" w:type="dxa"/>
            <w:gridSpan w:val="8"/>
            <w:vAlign w:val="center"/>
          </w:tcPr>
          <w:p w14:paraId="1A53FE64" w14:textId="77777777" w:rsidR="000703A8" w:rsidRPr="00E937FB" w:rsidRDefault="000703A8" w:rsidP="00762D05">
            <w:pPr>
              <w:spacing w:line="240" w:lineRule="auto"/>
              <w:jc w:val="both"/>
              <w:rPr>
                <w:rFonts w:cs="Times New Roman"/>
                <w:b/>
                <w:bCs/>
              </w:rPr>
            </w:pPr>
            <w:r w:rsidRPr="00E937FB">
              <w:rPr>
                <w:rFonts w:cs="Times New Roman"/>
                <w:b/>
                <w:bCs/>
              </w:rPr>
              <w:t xml:space="preserve">Конкурсант не имеющий СИЗ и спец одежды к работе </w:t>
            </w:r>
            <w:r w:rsidRPr="00E937FB">
              <w:rPr>
                <w:rFonts w:cs="Times New Roman"/>
                <w:b/>
                <w:bCs/>
                <w:u w:val="single"/>
              </w:rPr>
              <w:t>не допускается.</w:t>
            </w:r>
          </w:p>
        </w:tc>
      </w:tr>
    </w:tbl>
    <w:p w14:paraId="08DB1F96" w14:textId="77777777" w:rsidR="000703A8" w:rsidRDefault="000703A8" w:rsidP="000703A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  <w:sectPr w:rsidR="000703A8" w:rsidSect="000703A8">
          <w:pgSz w:w="16838" w:h="11906" w:orient="landscape"/>
          <w:pgMar w:top="567" w:right="851" w:bottom="1418" w:left="851" w:header="709" w:footer="709" w:gutter="0"/>
          <w:pgNumType w:start="1"/>
          <w:cols w:space="1701"/>
          <w:titlePg/>
          <w:docGrid w:linePitch="360"/>
        </w:sectPr>
      </w:pPr>
    </w:p>
    <w:p w14:paraId="74103E89" w14:textId="77777777" w:rsidR="001A206B" w:rsidRDefault="001A206B" w:rsidP="000703A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</w:p>
    <w:sectPr w:rsidR="001A206B">
      <w:pgSz w:w="11906" w:h="16838"/>
      <w:pgMar w:top="851" w:right="567" w:bottom="851" w:left="1418" w:header="708" w:footer="708" w:gutter="0"/>
      <w:pgNumType w:start="1"/>
      <w:cols w:space="1701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0519E2" w14:textId="77777777" w:rsidR="006B4CFC" w:rsidRDefault="006B4CFC">
      <w:pPr>
        <w:spacing w:line="240" w:lineRule="auto"/>
      </w:pPr>
      <w:r>
        <w:separator/>
      </w:r>
    </w:p>
  </w:endnote>
  <w:endnote w:type="continuationSeparator" w:id="0">
    <w:p w14:paraId="0615F9B2" w14:textId="77777777" w:rsidR="006B4CFC" w:rsidRDefault="006B4CF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F29822" w14:textId="09E39B04" w:rsidR="001A206B" w:rsidRDefault="00A8114D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jc w:val="right"/>
      <w:rPr>
        <w:rFonts w:ascii="Calibri" w:hAnsi="Calibri"/>
        <w:color w:val="000000"/>
        <w:sz w:val="22"/>
        <w:szCs w:val="22"/>
      </w:rPr>
    </w:pPr>
    <w:r>
      <w:rPr>
        <w:rFonts w:ascii="Calibri" w:hAnsi="Calibri"/>
        <w:color w:val="000000"/>
        <w:sz w:val="22"/>
        <w:szCs w:val="22"/>
      </w:rPr>
      <w:fldChar w:fldCharType="begin"/>
    </w:r>
    <w:r>
      <w:rPr>
        <w:rFonts w:ascii="Calibri" w:hAnsi="Calibri"/>
        <w:color w:val="000000"/>
        <w:sz w:val="22"/>
        <w:szCs w:val="22"/>
      </w:rPr>
      <w:instrText>PAGE</w:instrText>
    </w:r>
    <w:r>
      <w:rPr>
        <w:rFonts w:ascii="Calibri" w:hAnsi="Calibri"/>
        <w:color w:val="000000"/>
        <w:sz w:val="22"/>
        <w:szCs w:val="22"/>
      </w:rPr>
      <w:fldChar w:fldCharType="separate"/>
    </w:r>
    <w:r w:rsidR="003D37FA">
      <w:rPr>
        <w:rFonts w:ascii="Calibri" w:hAnsi="Calibri"/>
        <w:noProof/>
        <w:color w:val="000000"/>
        <w:sz w:val="22"/>
        <w:szCs w:val="22"/>
      </w:rPr>
      <w:t>2</w:t>
    </w:r>
    <w:r>
      <w:rPr>
        <w:rFonts w:ascii="Calibri" w:hAnsi="Calibri"/>
        <w:color w:val="000000"/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02824A" w14:textId="77777777" w:rsidR="001A206B" w:rsidRDefault="001A206B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rPr>
        <w:rFonts w:ascii="Calibri" w:hAnsi="Calibri"/>
        <w:color w:val="00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CD7112" w14:textId="77777777" w:rsidR="006B4CFC" w:rsidRDefault="006B4CFC">
      <w:pPr>
        <w:spacing w:line="240" w:lineRule="auto"/>
      </w:pPr>
      <w:r>
        <w:separator/>
      </w:r>
    </w:p>
  </w:footnote>
  <w:footnote w:type="continuationSeparator" w:id="0">
    <w:p w14:paraId="2D5BC86D" w14:textId="77777777" w:rsidR="006B4CFC" w:rsidRDefault="006B4CF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95D23"/>
    <w:multiLevelType w:val="hybridMultilevel"/>
    <w:tmpl w:val="839EDB6E"/>
    <w:lvl w:ilvl="0" w:tplc="AD6A34DA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D4AF1B6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7A56C2F8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2384EAC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4F76F8B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0C3CD5F0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14E0F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B2201722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3844B6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0FC64CED"/>
    <w:multiLevelType w:val="hybridMultilevel"/>
    <w:tmpl w:val="B792E400"/>
    <w:lvl w:ilvl="0" w:tplc="8CEE2B1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94AD142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4780684E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E0ACB95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B508670A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411C1B1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E580166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642DEA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E81AC91C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 w15:restartNumberingAfterBreak="0">
    <w:nsid w:val="17C64312"/>
    <w:multiLevelType w:val="multilevel"/>
    <w:tmpl w:val="8E1E9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E403057"/>
    <w:multiLevelType w:val="hybridMultilevel"/>
    <w:tmpl w:val="4A6EF178"/>
    <w:lvl w:ilvl="0" w:tplc="1FEE3A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E09DF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A466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E0A55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4A579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3AAC7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F255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82076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B7C0B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60455"/>
    <w:multiLevelType w:val="hybridMultilevel"/>
    <w:tmpl w:val="D2523E20"/>
    <w:lvl w:ilvl="0" w:tplc="DE08908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B42390A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C33EB3AC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75FCB33A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1D640B8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5E44CF0C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AAAAB5E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DDEC6646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C9CC256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305E5284"/>
    <w:multiLevelType w:val="multilevel"/>
    <w:tmpl w:val="A0B48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C320F6A"/>
    <w:multiLevelType w:val="hybridMultilevel"/>
    <w:tmpl w:val="F1586B8A"/>
    <w:lvl w:ilvl="0" w:tplc="072C6B46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4EE858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2940E48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5DFCF984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DF626FC8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BEFC3B3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FAE4AD10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D348EAC6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6DDACD9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 w15:restartNumberingAfterBreak="0">
    <w:nsid w:val="3D7C0EE0"/>
    <w:multiLevelType w:val="multilevel"/>
    <w:tmpl w:val="D2A6B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DAA6BEC"/>
    <w:multiLevelType w:val="multilevel"/>
    <w:tmpl w:val="16A88A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FFE45C9"/>
    <w:multiLevelType w:val="hybridMultilevel"/>
    <w:tmpl w:val="FD80A276"/>
    <w:lvl w:ilvl="0" w:tplc="04D8313C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58CE695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35BCC60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64ACAEB6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13948E7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AA0AD70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68060DEA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0BC4E2AA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532E91A6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0" w15:restartNumberingAfterBreak="0">
    <w:nsid w:val="470A1530"/>
    <w:multiLevelType w:val="multilevel"/>
    <w:tmpl w:val="2AD44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ECD393B"/>
    <w:multiLevelType w:val="hybridMultilevel"/>
    <w:tmpl w:val="78803012"/>
    <w:lvl w:ilvl="0" w:tplc="A0AA26F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4750470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E26C0BC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FF6802E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CA4E875C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54DCFA7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7E6C618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898AFB4C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18B66A90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2" w15:restartNumberingAfterBreak="0">
    <w:nsid w:val="60503387"/>
    <w:multiLevelType w:val="hybridMultilevel"/>
    <w:tmpl w:val="E40C2F40"/>
    <w:lvl w:ilvl="0" w:tplc="188C388E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7F0A90C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BBACBD6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70F8633A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0A42C51E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9BC2D768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4120F14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7CB2334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05667ABE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3" w15:restartNumberingAfterBreak="0">
    <w:nsid w:val="646B22D4"/>
    <w:multiLevelType w:val="multilevel"/>
    <w:tmpl w:val="BF2452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B336199"/>
    <w:multiLevelType w:val="multilevel"/>
    <w:tmpl w:val="D3B69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1FC279D"/>
    <w:multiLevelType w:val="hybridMultilevel"/>
    <w:tmpl w:val="B82AAF5C"/>
    <w:lvl w:ilvl="0" w:tplc="E58A6AB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3F7E2DC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66E958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B85C4C58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37424D5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60AE693E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28FD1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4167B1E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6F8C46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6" w15:restartNumberingAfterBreak="0">
    <w:nsid w:val="7C285C78"/>
    <w:multiLevelType w:val="multilevel"/>
    <w:tmpl w:val="5AACC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61571759">
    <w:abstractNumId w:val="15"/>
  </w:num>
  <w:num w:numId="2" w16cid:durableId="503784033">
    <w:abstractNumId w:val="6"/>
  </w:num>
  <w:num w:numId="3" w16cid:durableId="747002126">
    <w:abstractNumId w:val="9"/>
  </w:num>
  <w:num w:numId="4" w16cid:durableId="812212778">
    <w:abstractNumId w:val="11"/>
  </w:num>
  <w:num w:numId="5" w16cid:durableId="253519549">
    <w:abstractNumId w:val="12"/>
  </w:num>
  <w:num w:numId="6" w16cid:durableId="571476233">
    <w:abstractNumId w:val="0"/>
  </w:num>
  <w:num w:numId="7" w16cid:durableId="1095634863">
    <w:abstractNumId w:val="1"/>
  </w:num>
  <w:num w:numId="8" w16cid:durableId="699088616">
    <w:abstractNumId w:val="4"/>
  </w:num>
  <w:num w:numId="9" w16cid:durableId="436995106">
    <w:abstractNumId w:val="3"/>
  </w:num>
  <w:num w:numId="10" w16cid:durableId="400518183">
    <w:abstractNumId w:val="8"/>
  </w:num>
  <w:num w:numId="11" w16cid:durableId="151528957">
    <w:abstractNumId w:val="13"/>
  </w:num>
  <w:num w:numId="12" w16cid:durableId="105851861">
    <w:abstractNumId w:val="2"/>
  </w:num>
  <w:num w:numId="13" w16cid:durableId="1194152749">
    <w:abstractNumId w:val="7"/>
  </w:num>
  <w:num w:numId="14" w16cid:durableId="1310598883">
    <w:abstractNumId w:val="5"/>
  </w:num>
  <w:num w:numId="15" w16cid:durableId="475532885">
    <w:abstractNumId w:val="16"/>
  </w:num>
  <w:num w:numId="16" w16cid:durableId="4211290">
    <w:abstractNumId w:val="10"/>
  </w:num>
  <w:num w:numId="17" w16cid:durableId="146218540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206B"/>
    <w:rsid w:val="00004270"/>
    <w:rsid w:val="00044379"/>
    <w:rsid w:val="00066F2A"/>
    <w:rsid w:val="00067573"/>
    <w:rsid w:val="000703A8"/>
    <w:rsid w:val="00172035"/>
    <w:rsid w:val="00195C80"/>
    <w:rsid w:val="001A206B"/>
    <w:rsid w:val="00325995"/>
    <w:rsid w:val="003D37FA"/>
    <w:rsid w:val="00463C10"/>
    <w:rsid w:val="004C3BFC"/>
    <w:rsid w:val="00584FB3"/>
    <w:rsid w:val="00594732"/>
    <w:rsid w:val="006B4CFC"/>
    <w:rsid w:val="00721165"/>
    <w:rsid w:val="00763CD9"/>
    <w:rsid w:val="008A0253"/>
    <w:rsid w:val="009269AB"/>
    <w:rsid w:val="00940A53"/>
    <w:rsid w:val="00A7162A"/>
    <w:rsid w:val="00A74F0F"/>
    <w:rsid w:val="00A8114D"/>
    <w:rsid w:val="00A82400"/>
    <w:rsid w:val="00AD4DA9"/>
    <w:rsid w:val="00B144A0"/>
    <w:rsid w:val="00B366B4"/>
    <w:rsid w:val="00B92118"/>
    <w:rsid w:val="00BA7163"/>
    <w:rsid w:val="00C006B0"/>
    <w:rsid w:val="00C025DD"/>
    <w:rsid w:val="00CC1E22"/>
    <w:rsid w:val="00CE2B77"/>
    <w:rsid w:val="00EB37B9"/>
    <w:rsid w:val="00F26301"/>
    <w:rsid w:val="00F66017"/>
    <w:rsid w:val="00F81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D8BE5"/>
  <w15:docId w15:val="{707BD911-8F3D-446E-8E61-CB0194882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lang w:val="ru-RU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paragraph" w:styleId="1">
    <w:name w:val="heading 1"/>
    <w:basedOn w:val="a"/>
    <w:next w:val="a"/>
    <w:link w:val="11"/>
    <w:hidden/>
    <w:qFormat/>
    <w:pPr>
      <w:keepNext/>
      <w:keepLines/>
      <w:spacing w:before="480" w:line="276" w:lineRule="auto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1"/>
    <w:hidden/>
    <w:qFormat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CaptionChar">
    <w:name w:val="Caption Char"/>
    <w:uiPriority w:val="99"/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11">
    <w:name w:val="Заголовок 1 Знак1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character" w:customStyle="1" w:styleId="a4">
    <w:name w:val="Заголовок Знак"/>
    <w:link w:val="a5"/>
    <w:uiPriority w:val="10"/>
    <w:rPr>
      <w:sz w:val="48"/>
      <w:szCs w:val="48"/>
    </w:rPr>
  </w:style>
  <w:style w:type="character" w:customStyle="1" w:styleId="a6">
    <w:name w:val="Подзаголовок Знак"/>
    <w:link w:val="a7"/>
    <w:uiPriority w:val="11"/>
    <w:rPr>
      <w:sz w:val="24"/>
      <w:szCs w:val="24"/>
    </w:rPr>
  </w:style>
  <w:style w:type="paragraph" w:styleId="20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0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10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10">
    <w:name w:val="Верхний колонтитул Знак1"/>
    <w:link w:val="aa"/>
    <w:uiPriority w:val="99"/>
  </w:style>
  <w:style w:type="paragraph" w:styleId="ab">
    <w:name w:val="footer"/>
    <w:basedOn w:val="a"/>
    <w:link w:val="12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FooterChar">
    <w:name w:val="Footer Char"/>
    <w:uiPriority w:val="99"/>
  </w:style>
  <w:style w:type="paragraph" w:styleId="ac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12">
    <w:name w:val="Нижний колонтитул Знак1"/>
    <w:link w:val="ab"/>
    <w:uiPriority w:val="99"/>
  </w:style>
  <w:style w:type="table" w:styleId="ad">
    <w:name w:val="Table Grid"/>
    <w:basedOn w:val="a1"/>
    <w:hidden/>
    <w:qFormat/>
    <w:pPr>
      <w:spacing w:line="1" w:lineRule="atLeast"/>
      <w:outlineLvl w:val="0"/>
    </w:pPr>
    <w:rPr>
      <w:position w:val="-1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3">
    <w:name w:val="Plain Table 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e">
    <w:name w:val="Hyperlink"/>
    <w:hidden/>
    <w:uiPriority w:val="99"/>
    <w:qFormat/>
    <w:rPr>
      <w:color w:val="0000FF"/>
      <w:position w:val="-1"/>
      <w:u w:val="single"/>
      <w:vertAlign w:val="baseline"/>
    </w:rPr>
  </w:style>
  <w:style w:type="paragraph" w:styleId="af">
    <w:name w:val="footnote text"/>
    <w:basedOn w:val="a"/>
    <w:link w:val="14"/>
    <w:hidden/>
    <w:qFormat/>
    <w:rPr>
      <w:sz w:val="20"/>
      <w:szCs w:val="20"/>
    </w:rPr>
  </w:style>
  <w:style w:type="character" w:customStyle="1" w:styleId="14">
    <w:name w:val="Текст сноски Знак1"/>
    <w:link w:val="af"/>
    <w:uiPriority w:val="99"/>
    <w:rPr>
      <w:sz w:val="18"/>
    </w:rPr>
  </w:style>
  <w:style w:type="character" w:styleId="af0">
    <w:name w:val="footnote reference"/>
    <w:hidden/>
    <w:qFormat/>
    <w:rPr>
      <w:position w:val="-1"/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pPr>
      <w:spacing w:line="240" w:lineRule="auto"/>
    </w:pPr>
    <w:rPr>
      <w:sz w:val="20"/>
    </w:rPr>
  </w:style>
  <w:style w:type="character" w:customStyle="1" w:styleId="af2">
    <w:name w:val="Текст концевой сноски Знак"/>
    <w:link w:val="af1"/>
    <w:uiPriority w:val="99"/>
    <w:rPr>
      <w:sz w:val="20"/>
    </w:rPr>
  </w:style>
  <w:style w:type="character" w:styleId="af3">
    <w:name w:val="endnote reference"/>
    <w:uiPriority w:val="99"/>
    <w:semiHidden/>
    <w:unhideWhenUsed/>
    <w:rPr>
      <w:vertAlign w:val="superscript"/>
    </w:rPr>
  </w:style>
  <w:style w:type="paragraph" w:styleId="15">
    <w:name w:val="toc 1"/>
    <w:basedOn w:val="a"/>
    <w:next w:val="a"/>
    <w:hidden/>
    <w:uiPriority w:val="39"/>
    <w:qFormat/>
  </w:style>
  <w:style w:type="paragraph" w:styleId="24">
    <w:name w:val="toc 2"/>
    <w:basedOn w:val="a"/>
    <w:next w:val="a"/>
    <w:hidden/>
    <w:uiPriority w:val="39"/>
    <w:qFormat/>
    <w:pPr>
      <w:ind w:left="240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4">
    <w:name w:val="TOC Heading"/>
    <w:basedOn w:val="1"/>
    <w:next w:val="a"/>
    <w:hidden/>
    <w:qFormat/>
    <w:pPr>
      <w:outlineLvl w:val="9"/>
    </w:pPr>
    <w:rPr>
      <w:rFonts w:eastAsia="Times New Roman" w:cs="Times New Roman"/>
    </w:rPr>
  </w:style>
  <w:style w:type="paragraph" w:styleId="af5">
    <w:name w:val="table of figures"/>
    <w:basedOn w:val="a"/>
    <w:next w:val="a"/>
    <w:uiPriority w:val="99"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next w:val="a"/>
    <w:link w:val="a4"/>
    <w:pPr>
      <w:keepNext/>
      <w:keepLines/>
      <w:spacing w:before="480" w:after="120"/>
    </w:pPr>
    <w:rPr>
      <w:b/>
      <w:sz w:val="72"/>
      <w:szCs w:val="72"/>
    </w:rPr>
  </w:style>
  <w:style w:type="paragraph" w:styleId="af6">
    <w:name w:val="List Paragraph"/>
    <w:basedOn w:val="a"/>
    <w:hidden/>
    <w:qFormat/>
    <w:pPr>
      <w:ind w:left="720"/>
    </w:pPr>
  </w:style>
  <w:style w:type="paragraph" w:styleId="af7">
    <w:name w:val="Balloon Text"/>
    <w:basedOn w:val="a"/>
    <w:hidden/>
    <w:qFormat/>
    <w:rPr>
      <w:rFonts w:ascii="Tahoma" w:hAnsi="Tahoma"/>
      <w:sz w:val="16"/>
      <w:szCs w:val="16"/>
    </w:rPr>
  </w:style>
  <w:style w:type="character" w:customStyle="1" w:styleId="af8">
    <w:name w:val="Текст выноски Знак"/>
    <w:hidden/>
    <w:qFormat/>
    <w:rPr>
      <w:rFonts w:ascii="Tahoma" w:hAnsi="Tahoma" w:cs="Tahoma"/>
      <w:position w:val="-1"/>
      <w:sz w:val="16"/>
      <w:szCs w:val="16"/>
      <w:vertAlign w:val="baseline"/>
      <w:lang w:eastAsia="ru-RU"/>
    </w:rPr>
  </w:style>
  <w:style w:type="paragraph" w:customStyle="1" w:styleId="otekstj">
    <w:name w:val="otekstj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hidden/>
    <w:qFormat/>
    <w:rPr>
      <w:position w:val="-1"/>
      <w:vertAlign w:val="baseline"/>
    </w:rPr>
  </w:style>
  <w:style w:type="character" w:customStyle="1" w:styleId="af9">
    <w:name w:val="Верх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afa">
    <w:name w:val="Ниж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16">
    <w:name w:val="Заголовок 1 Знак"/>
    <w:hidden/>
    <w:qFormat/>
    <w:rPr>
      <w:rFonts w:ascii="Cambria" w:hAnsi="Cambria"/>
      <w:b/>
      <w:bCs/>
      <w:color w:val="365F91"/>
      <w:position w:val="-1"/>
      <w:sz w:val="28"/>
      <w:szCs w:val="28"/>
      <w:vertAlign w:val="baseline"/>
      <w:lang w:val="ru-RU" w:eastAsia="ru-RU" w:bidi="ar-SA"/>
    </w:rPr>
  </w:style>
  <w:style w:type="character" w:customStyle="1" w:styleId="25">
    <w:name w:val="Заголовок 2 Знак"/>
    <w:hidden/>
    <w:qFormat/>
    <w:rPr>
      <w:rFonts w:ascii="Cambria" w:eastAsia="Times New Roman" w:hAnsi="Cambria" w:cs="Times New Roman"/>
      <w:b/>
      <w:bCs/>
      <w:i/>
      <w:iCs/>
      <w:position w:val="-1"/>
      <w:sz w:val="28"/>
      <w:szCs w:val="28"/>
      <w:vertAlign w:val="baseline"/>
    </w:rPr>
  </w:style>
  <w:style w:type="paragraph" w:styleId="afb">
    <w:name w:val="Normal (Web)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table" w:customStyle="1" w:styleId="17">
    <w:name w:val="Сетка таблицы1"/>
    <w:basedOn w:val="a1"/>
    <w:next w:val="ad"/>
    <w:hidden/>
    <w:qFormat/>
    <w:pPr>
      <w:spacing w:line="1" w:lineRule="atLeast"/>
      <w:outlineLvl w:val="0"/>
    </w:pPr>
    <w:rPr>
      <w:rFonts w:cs="Times New Roman"/>
      <w:position w:val="-1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c">
    <w:name w:val="Текст сноски Знак"/>
    <w:hidden/>
    <w:qFormat/>
    <w:rPr>
      <w:rFonts w:ascii="Times New Roman" w:hAnsi="Times New Roman"/>
      <w:position w:val="-1"/>
      <w:vertAlign w:val="baseline"/>
    </w:rPr>
  </w:style>
  <w:style w:type="paragraph" w:styleId="a7">
    <w:name w:val="Subtitle"/>
    <w:basedOn w:val="a"/>
    <w:next w:val="a"/>
    <w:link w:val="a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afd">
    <w:name w:val="annotation reference"/>
    <w:basedOn w:val="a0"/>
    <w:uiPriority w:val="99"/>
    <w:semiHidden/>
    <w:unhideWhenUsed/>
    <w:rsid w:val="00A7162A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A7162A"/>
    <w:pPr>
      <w:spacing w:line="240" w:lineRule="auto"/>
    </w:pPr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A7162A"/>
    <w:rPr>
      <w:rFonts w:ascii="Times New Roman" w:hAnsi="Times New Roman"/>
      <w:position w:val="-1"/>
      <w:lang w:eastAsia="ru-RU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A7162A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A7162A"/>
    <w:rPr>
      <w:rFonts w:ascii="Times New Roman" w:hAnsi="Times New Roman"/>
      <w:b/>
      <w:bCs/>
      <w:position w:val="-1"/>
      <w:lang w:eastAsia="ru-RU"/>
    </w:rPr>
  </w:style>
  <w:style w:type="character" w:styleId="aff2">
    <w:name w:val="Unresolved Mention"/>
    <w:basedOn w:val="a0"/>
    <w:uiPriority w:val="99"/>
    <w:semiHidden/>
    <w:unhideWhenUsed/>
    <w:rsid w:val="00B144A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RqV6AUeOqS2jZndAjbhL9YEU9Q==">AMUW2mUvpkaqgSHkX5oafMg6G5c6RQP+Zv8k7aQBBjkyajydQwmxZFt38eU/zXwJebBFtNGiA32XW/M9jGb+JlKaFKquj1smIzanzcLZEz2/vgI/J//crSLwFHmEAKtqB/qml6NVYvwZyNhHQLIfdcd0kZSZo5Tk8W2ZqQ6ULKW0MgAECFND3oVFdWgTpUiBFv+LCQqtMvqFwLEWvaiVUShFpXCSEi6LUlSUqaM20pkQ38qm0ifFGfQ=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111111-1234-1234-1234-123412341234}"/>
</file>

<file path=customXml/itemProps2.xml><?xml version="1.0" encoding="utf-8"?>
<ds:datastoreItem xmlns:ds="http://schemas.openxmlformats.org/officeDocument/2006/customXml" ds:itemID="{5CB1CF37-8C4F-4217-9E74-F40D1786B9FE}"/>
</file>

<file path=customXml/itemProps3.xml><?xml version="1.0" encoding="utf-8"?>
<ds:datastoreItem xmlns:ds="http://schemas.openxmlformats.org/officeDocument/2006/customXml" ds:itemID="{71D7B48B-EDEA-4BED-9D2C-7FC803ED91B7}"/>
</file>

<file path=customXml/itemProps4.xml><?xml version="1.0" encoding="utf-8"?>
<ds:datastoreItem xmlns:ds="http://schemas.openxmlformats.org/officeDocument/2006/customXml" ds:itemID="{2C4C2BD8-CBB6-4F54-AAD9-BF0DA699F6A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11</Pages>
  <Words>1824</Words>
  <Characters>10397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Петровна Овчинникова</dc:creator>
  <cp:lastModifiedBy>Пользователь</cp:lastModifiedBy>
  <cp:revision>18</cp:revision>
  <dcterms:created xsi:type="dcterms:W3CDTF">2023-10-10T08:16:00Z</dcterms:created>
  <dcterms:modified xsi:type="dcterms:W3CDTF">2026-01-15T10:24:00Z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