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500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  <w:r>
        <w:rPr>
          <w:b w:val="1"/>
          <w:sz w:val="28"/>
        </w:rPr>
        <w:drawing>
          <wp:inline>
            <wp:extent cx="3304380" cy="1286510"/>
            <wp:docPr id="2" name="Picture 2"/>
            <a:graphic>
              <a:graphicData uri="http://schemas.openxmlformats.org/drawingml/2006/picture">
                <pic:pic>
                  <pic:nvPicPr>
                    <pic:cNvPr id="1" name="Picture 1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3304380" cy="128651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6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ПРОГРАММА ПРОВЕДЕНИЯ</w:t>
      </w:r>
    </w:p>
    <w:p w14:paraId="07000000">
      <w:pPr>
        <w:spacing w:after="0" w:line="240" w:lineRule="auto"/>
        <w:ind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 xml:space="preserve">соревнований по компетенции </w:t>
      </w:r>
      <w:r>
        <w:rPr>
          <w:rFonts w:ascii="Times New Roman" w:hAnsi="Times New Roman"/>
          <w:b w:val="1"/>
          <w:sz w:val="28"/>
        </w:rPr>
        <w:t>КИРПИЧНАЯ КЛАДКА</w:t>
      </w:r>
    </w:p>
    <w:p w14:paraId="08000000">
      <w:pPr>
        <w:spacing w:after="0" w:line="240" w:lineRule="auto"/>
        <w:ind/>
        <w:jc w:val="center"/>
        <w:rPr>
          <w:rFonts w:ascii="Times New Roman" w:hAnsi="Times New Roman"/>
          <w:i w:val="1"/>
          <w:sz w:val="28"/>
        </w:rPr>
      </w:pPr>
    </w:p>
    <w:p w14:paraId="09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регионального этапа Чемпионата по профессиональному мастерству «Профессионалы»</w:t>
      </w:r>
    </w:p>
    <w:p w14:paraId="0A000000">
      <w:pPr>
        <w:spacing w:after="0" w:line="240" w:lineRule="auto"/>
        <w:ind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sz w:val="28"/>
        </w:rPr>
        <w:t>Республики Марий Эл 2026 г.</w:t>
      </w:r>
    </w:p>
    <w:p w14:paraId="0B000000">
      <w:pPr>
        <w:spacing w:after="0" w:line="240" w:lineRule="auto"/>
        <w:ind/>
        <w:jc w:val="center"/>
        <w:rPr>
          <w:rFonts w:ascii="Times New Roman" w:hAnsi="Times New Roman"/>
          <w:b w:val="1"/>
          <w:i w:val="1"/>
          <w:sz w:val="28"/>
        </w:rPr>
      </w:pPr>
    </w:p>
    <w:p w14:paraId="0C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tbl>
      <w:tblPr>
        <w:tblStyle w:val="Style_4"/>
        <w:tblLayout w:type="fixed"/>
      </w:tblPr>
      <w:tblGrid>
        <w:gridCol w:w="3546"/>
        <w:gridCol w:w="8436"/>
      </w:tblGrid>
      <w:tr>
        <w:trPr>
          <w:trHeight w:hRule="atLeast" w:val="555"/>
        </w:trPr>
        <w:tc>
          <w:tcPr>
            <w:tcW w:type="dxa" w:w="11982"/>
            <w:gridSpan w:val="2"/>
            <w:shd w:fill="9BDB7F" w:val="clear"/>
            <w:vAlign w:val="center"/>
          </w:tcPr>
          <w:p w14:paraId="0D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Общая информация</w:t>
            </w:r>
          </w:p>
        </w:tc>
      </w:tr>
      <w:tr>
        <w:tc>
          <w:tcPr>
            <w:tcW w:type="dxa" w:w="3546"/>
            <w:vAlign w:val="center"/>
          </w:tcPr>
          <w:p w14:paraId="0E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Период проведения</w:t>
            </w:r>
          </w:p>
        </w:tc>
        <w:tc>
          <w:tcPr>
            <w:tcW w:type="dxa" w:w="8436"/>
          </w:tcPr>
          <w:p w14:paraId="0F00000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</w:rPr>
              <w:t>6</w:t>
            </w:r>
            <w:r>
              <w:rPr>
                <w:sz w:val="28"/>
              </w:rPr>
              <w:t>.01.2026-30.01.2026</w:t>
            </w:r>
          </w:p>
        </w:tc>
      </w:tr>
      <w:tr>
        <w:tc>
          <w:tcPr>
            <w:tcW w:type="dxa" w:w="3546"/>
            <w:vAlign w:val="center"/>
          </w:tcPr>
          <w:p w14:paraId="10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Место проведения и адрес площадки</w:t>
            </w:r>
          </w:p>
        </w:tc>
        <w:tc>
          <w:tcPr>
            <w:tcW w:type="dxa" w:w="8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00000">
            <w:pPr>
              <w:rPr>
                <w:sz w:val="28"/>
              </w:rPr>
            </w:pPr>
            <w:r>
              <w:rPr>
                <w:sz w:val="28"/>
              </w:rPr>
              <w:t>ГБПОУ Республики Марий Эл «Йошкар-Олинский строительный техникум», г.Йошкар-Ола, ул.Кремлевская, д.32А</w:t>
            </w:r>
          </w:p>
        </w:tc>
      </w:tr>
      <w:tr>
        <w:trPr>
          <w:trHeight w:hRule="atLeast" w:val="480"/>
        </w:trPr>
        <w:tc>
          <w:tcPr>
            <w:tcW w:type="dxa" w:w="3546"/>
            <w:vAlign w:val="center"/>
          </w:tcPr>
          <w:p w14:paraId="12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ФИО Главного эксперта</w:t>
            </w:r>
          </w:p>
        </w:tc>
        <w:tc>
          <w:tcPr>
            <w:tcW w:type="dxa" w:w="8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rPr>
                <w:sz w:val="28"/>
              </w:rPr>
            </w:pPr>
            <w:r>
              <w:rPr>
                <w:sz w:val="28"/>
              </w:rPr>
              <w:t xml:space="preserve">Петелина Татьяна Николаевна </w:t>
            </w:r>
          </w:p>
        </w:tc>
      </w:tr>
      <w:tr>
        <w:trPr>
          <w:trHeight w:hRule="atLeast" w:val="480"/>
        </w:trPr>
        <w:tc>
          <w:tcPr>
            <w:tcW w:type="dxa" w:w="3546"/>
            <w:vAlign w:val="center"/>
          </w:tcPr>
          <w:p w14:paraId="1400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Контакты Главного эксперта</w:t>
            </w:r>
          </w:p>
        </w:tc>
        <w:tc>
          <w:tcPr>
            <w:tcW w:type="dxa" w:w="8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rPr>
                <w:sz w:val="28"/>
              </w:rPr>
            </w:pPr>
            <w:r>
              <w:rPr>
                <w:rStyle w:val="Style_5_ch"/>
                <w:sz w:val="28"/>
              </w:rPr>
              <w:fldChar w:fldCharType="begin"/>
            </w:r>
            <w:r>
              <w:rPr>
                <w:rStyle w:val="Style_5_ch"/>
                <w:sz w:val="28"/>
              </w:rPr>
              <w:instrText>HYPERLINK "mailto:tatyana7913@mail.ru"</w:instrText>
            </w:r>
            <w:r>
              <w:rPr>
                <w:rStyle w:val="Style_5_ch"/>
                <w:sz w:val="28"/>
              </w:rPr>
              <w:fldChar w:fldCharType="separate"/>
            </w:r>
            <w:r>
              <w:rPr>
                <w:rStyle w:val="Style_5_ch"/>
                <w:sz w:val="28"/>
              </w:rPr>
              <w:t>tatyana7913@mail.ru</w:t>
            </w:r>
            <w:r>
              <w:rPr>
                <w:rStyle w:val="Style_5_ch"/>
                <w:sz w:val="28"/>
              </w:rPr>
              <w:fldChar w:fldCharType="end"/>
            </w:r>
          </w:p>
          <w:p w14:paraId="16000000">
            <w:pPr>
              <w:rPr>
                <w:sz w:val="28"/>
              </w:rPr>
            </w:pPr>
            <w:r>
              <w:rPr>
                <w:sz w:val="28"/>
              </w:rPr>
              <w:t>89026701262</w:t>
            </w:r>
          </w:p>
        </w:tc>
      </w:tr>
    </w:tbl>
    <w:p w14:paraId="17000000">
      <w:pPr>
        <w:spacing w:after="0" w:line="240" w:lineRule="auto"/>
        <w:ind/>
        <w:rPr>
          <w:rFonts w:ascii="Times New Roman" w:hAnsi="Times New Roman"/>
          <w:sz w:val="28"/>
        </w:rPr>
      </w:pPr>
    </w:p>
    <w:tbl>
      <w:tblPr>
        <w:tblStyle w:val="Style_4"/>
        <w:tblLayout w:type="fixed"/>
      </w:tblPr>
      <w:tblGrid>
        <w:gridCol w:w="1838"/>
        <w:gridCol w:w="13408"/>
      </w:tblGrid>
      <w:tr>
        <w:trPr>
          <w:trHeight w:hRule="atLeast" w:val="510"/>
        </w:trPr>
        <w:tc>
          <w:tcPr>
            <w:tcW w:type="dxa" w:w="15246"/>
            <w:gridSpan w:val="2"/>
            <w:shd w:fill="BEE7AB" w:val="clear"/>
            <w:vAlign w:val="center"/>
          </w:tcPr>
          <w:p w14:paraId="18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Д-2, Д-1 / «26» января 2026 г.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19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8:00-8:30</w:t>
            </w:r>
          </w:p>
        </w:tc>
        <w:tc>
          <w:tcPr>
            <w:tcW w:type="dxa" w:w="13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A000000">
            <w:pPr>
              <w:spacing w:after="0" w:line="276" w:lineRule="auto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Завтрак конкурсантов и экспертов.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1B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8:30-8:45</w:t>
            </w:r>
          </w:p>
        </w:tc>
        <w:tc>
          <w:tcPr>
            <w:tcW w:type="dxa" w:w="134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C000000">
            <w:pPr>
              <w:spacing w:after="0" w:line="276" w:lineRule="auto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Регистрация экспертов на площадке. Подписание протоколов регистрации экспертов.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1D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8:45-9:00</w:t>
            </w:r>
          </w:p>
        </w:tc>
        <w:tc>
          <w:tcPr>
            <w:tcW w:type="dxa" w:w="13408"/>
            <w:vAlign w:val="center"/>
          </w:tcPr>
          <w:p w14:paraId="1E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Распределение главным экспертом ролей экспертов на чемпионате: </w:t>
            </w:r>
            <w:r>
              <w:rPr>
                <w:rFonts w:ascii="Times New Roman" w:hAnsi="Times New Roman"/>
                <w:i w:val="1"/>
                <w:color w:val="000000"/>
                <w:sz w:val="28"/>
              </w:rPr>
              <w:t>оценивающие эксперты, контроль времени, наблюдение за конкурсной площадкой, ответственный за соблюдение требований охраны труда</w:t>
            </w:r>
            <w:r>
              <w:rPr>
                <w:rFonts w:ascii="Times New Roman" w:hAnsi="Times New Roman"/>
                <w:color w:val="000000"/>
                <w:sz w:val="28"/>
              </w:rPr>
              <w:t xml:space="preserve"> и др.  </w:t>
            </w:r>
          </w:p>
          <w:p w14:paraId="1F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Подписание протокола распределения ролей.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20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9:00-9:15</w:t>
            </w:r>
          </w:p>
        </w:tc>
        <w:tc>
          <w:tcPr>
            <w:tcW w:type="dxa" w:w="13408"/>
            <w:vAlign w:val="center"/>
          </w:tcPr>
          <w:p w14:paraId="21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Инструктаж по охране труда среди экспертов. Подписание протокола ознакомления с правилами охраны труда.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22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9:15-10:15</w:t>
            </w:r>
          </w:p>
        </w:tc>
        <w:tc>
          <w:tcPr>
            <w:tcW w:type="dxa" w:w="13408"/>
            <w:vAlign w:val="center"/>
          </w:tcPr>
          <w:p w14:paraId="23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Внесение 30% изменений в конкурсное задание, Обсуждение критериев оценки. Подписание протоколов: о принятии и ознакомлении с 30% изменениями КЗ и критериями оценки. </w:t>
            </w:r>
          </w:p>
          <w:p w14:paraId="24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Работа в цифровой системе оценивания (ЦСО): </w:t>
            </w:r>
          </w:p>
          <w:p w14:paraId="25000000">
            <w:pPr>
              <w:numPr>
                <w:ilvl w:val="0"/>
                <w:numId w:val="1"/>
              </w:numPr>
              <w:spacing w:after="0" w:line="276" w:lineRule="auto"/>
              <w:ind w:hanging="357" w:left="714"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>Подтверждение запуска чемпионата</w:t>
            </w:r>
          </w:p>
          <w:p w14:paraId="26000000">
            <w:pPr>
              <w:numPr>
                <w:ilvl w:val="0"/>
                <w:numId w:val="2"/>
              </w:numPr>
              <w:spacing w:after="0" w:line="276" w:lineRule="auto"/>
              <w:ind w:hanging="357" w:left="714"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>Подтверждение участников чемпионата</w:t>
            </w:r>
          </w:p>
          <w:p w14:paraId="27000000">
            <w:pPr>
              <w:numPr>
                <w:ilvl w:val="0"/>
                <w:numId w:val="3"/>
              </w:numPr>
              <w:spacing w:after="0" w:line="276" w:lineRule="auto"/>
              <w:ind w:hanging="357" w:left="714"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 xml:space="preserve">Внесение Схемы оценки </w:t>
            </w:r>
          </w:p>
          <w:p w14:paraId="28000000">
            <w:pPr>
              <w:numPr>
                <w:ilvl w:val="0"/>
                <w:numId w:val="4"/>
              </w:numPr>
              <w:spacing w:after="0" w:line="276" w:lineRule="auto"/>
              <w:ind w:hanging="357" w:left="714"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>Распределение ролей экспертов на чемпионате</w:t>
            </w:r>
          </w:p>
          <w:p w14:paraId="29000000">
            <w:pPr>
              <w:numPr>
                <w:ilvl w:val="0"/>
                <w:numId w:val="5"/>
              </w:numPr>
              <w:spacing w:after="0" w:line="276" w:lineRule="auto"/>
              <w:ind w:hanging="357" w:left="714"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>Блокировка схемы оценки</w:t>
            </w:r>
          </w:p>
          <w:p w14:paraId="2A000000">
            <w:pPr>
              <w:spacing w:after="0" w:line="276" w:lineRule="auto"/>
              <w:ind/>
              <w:rPr>
                <w:rFonts w:ascii="Times New Roman" w:hAnsi="Times New Roman"/>
                <w:b w:val="1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Подписание экспертами протокола блокировки схемы. с указанием ШТАМПА времени.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2B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10:15-11:00</w:t>
            </w:r>
          </w:p>
        </w:tc>
        <w:tc>
          <w:tcPr>
            <w:tcW w:type="dxa" w:w="13408"/>
            <w:vAlign w:val="center"/>
          </w:tcPr>
          <w:p w14:paraId="2C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Проведение </w:t>
            </w:r>
            <w:r>
              <w:rPr>
                <w:rFonts w:ascii="Times New Roman" w:hAnsi="Times New Roman"/>
                <w:b w:val="1"/>
                <w:color w:val="000000"/>
                <w:sz w:val="28"/>
              </w:rPr>
              <w:t xml:space="preserve">специальной подготовки </w:t>
            </w:r>
            <w:r>
              <w:rPr>
                <w:rFonts w:ascii="Times New Roman" w:hAnsi="Times New Roman"/>
                <w:color w:val="000000"/>
                <w:sz w:val="28"/>
              </w:rPr>
              <w:t>для обеспечения высокого качества, профессионализма и соответствия процесса оценки правилам и процедурам. Подписание протокола о проведении подготовки экспертами.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2D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11:00-11:30</w:t>
            </w:r>
          </w:p>
        </w:tc>
        <w:tc>
          <w:tcPr>
            <w:tcW w:type="dxa" w:w="13408"/>
            <w:vAlign w:val="center"/>
          </w:tcPr>
          <w:p w14:paraId="2E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Контрольная проверка конкурсной площадки на предмет соответствия требованиям утвержденного плана застройки и инфраструктурного листа. Проверка оборудования, инструментов, материалов. Подписание Акта приемки </w:t>
            </w:r>
            <w:r>
              <w:rPr>
                <w:rFonts w:ascii="Times New Roman" w:hAnsi="Times New Roman"/>
                <w:color w:val="000000"/>
                <w:sz w:val="28"/>
              </w:rPr>
              <w:t>площадки.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2F00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11:30-12:00</w:t>
            </w:r>
          </w:p>
        </w:tc>
        <w:tc>
          <w:tcPr>
            <w:tcW w:type="dxa" w:w="13408"/>
            <w:vAlign w:val="center"/>
          </w:tcPr>
          <w:p w14:paraId="30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Обед конкурсантов и экспертов.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31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FB290D"/>
                <w:sz w:val="28"/>
              </w:rPr>
              <w:t>12:00-14:00</w:t>
            </w:r>
          </w:p>
        </w:tc>
        <w:tc>
          <w:tcPr>
            <w:tcW w:type="dxa" w:w="13408"/>
            <w:vAlign w:val="center"/>
          </w:tcPr>
          <w:p w14:paraId="32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Церемония открытия регионального этапа чемпионата по профессиональному мастерству «Профессионалы».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33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14:00-15:00</w:t>
            </w:r>
          </w:p>
        </w:tc>
        <w:tc>
          <w:tcPr>
            <w:tcW w:type="dxa" w:w="13408"/>
            <w:vAlign w:val="center"/>
          </w:tcPr>
          <w:p w14:paraId="34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Регистрация экспертов и конкурсантов (сверка паспортов, наличие полиса ОМС) – подписание протоколов регистрации экспертов и конкурсантов.  Инструктаж по охране труда и безопасности производства. Подписание протоколов ознакомления экспертов и конкурсантов с правилами по охране труда. Подписание протокола жеребьевки. Ознакомление конкурсантов с измененным конкурсным заданием и обобщенными критериями оценки, нормативной документацией.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35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15:00-17:00</w:t>
            </w:r>
          </w:p>
        </w:tc>
        <w:tc>
          <w:tcPr>
            <w:tcW w:type="dxa" w:w="13408"/>
            <w:vAlign w:val="center"/>
          </w:tcPr>
          <w:p w14:paraId="36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Проверка экспертами личного инструмента конкурсантов. Подготовка конкурсантами рабочих мест, проверка и подготовка инструментов и материалов, ознакомление с оборудование и его тестирование Подписание протоколов: проверка личных инструментов экспертами, ознакомление конкурсантами с рабочими местами и оборудованием.</w:t>
            </w:r>
          </w:p>
          <w:p w14:paraId="37000000">
            <w:pPr>
              <w:spacing w:after="0" w:line="276" w:lineRule="auto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Работа главного эксперта в ЦСО:</w:t>
            </w:r>
          </w:p>
          <w:p w14:paraId="38000000">
            <w:pPr>
              <w:spacing w:after="0" w:line="276" w:lineRule="auto"/>
              <w:ind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- </w:t>
            </w:r>
            <w:r>
              <w:rPr>
                <w:rFonts w:ascii="Times New Roman" w:hAnsi="Times New Roman"/>
                <w:i w:val="1"/>
                <w:color w:val="000000"/>
                <w:sz w:val="28"/>
              </w:rPr>
              <w:t>формирование протоколов</w:t>
            </w:r>
          </w:p>
          <w:p w14:paraId="39000000">
            <w:pPr>
              <w:spacing w:after="0" w:line="276" w:lineRule="auto"/>
              <w:ind/>
              <w:jc w:val="both"/>
              <w:rPr>
                <w:rFonts w:ascii="Times New Roman" w:hAnsi="Times New Roman"/>
                <w:i w:val="1"/>
                <w:color w:val="000000"/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>- распределение интервалов внесения оценок по дням</w:t>
            </w:r>
          </w:p>
          <w:p w14:paraId="3A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i w:val="1"/>
                <w:color w:val="000000"/>
                <w:sz w:val="28"/>
              </w:rPr>
              <w:t>- формирование оценочных ведомостей</w:t>
            </w:r>
          </w:p>
        </w:tc>
      </w:tr>
      <w:tr>
        <w:trPr>
          <w:trHeight w:hRule="atLeast" w:val="278"/>
        </w:trPr>
        <w:tc>
          <w:tcPr>
            <w:tcW w:type="dxa" w:w="1838"/>
          </w:tcPr>
          <w:p w14:paraId="3B000000">
            <w:pPr>
              <w:spacing w:line="276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17:00-17:30</w:t>
            </w:r>
          </w:p>
        </w:tc>
        <w:tc>
          <w:tcPr>
            <w:tcW w:type="dxa" w:w="13408"/>
            <w:vAlign w:val="center"/>
          </w:tcPr>
          <w:p w14:paraId="3C000000">
            <w:pPr>
              <w:spacing w:line="276" w:lineRule="auto"/>
              <w:ind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Ужин экспертов и конкурсантов.</w:t>
            </w:r>
          </w:p>
        </w:tc>
      </w:tr>
      <w:tr>
        <w:trPr>
          <w:trHeight w:hRule="atLeast" w:val="510"/>
        </w:trPr>
        <w:tc>
          <w:tcPr>
            <w:tcW w:type="dxa" w:w="15246"/>
            <w:gridSpan w:val="2"/>
            <w:shd w:fill="BEE7AB" w:val="clear"/>
            <w:vAlign w:val="center"/>
          </w:tcPr>
          <w:p w14:paraId="3D000000">
            <w:pPr>
              <w:ind/>
              <w:jc w:val="center"/>
              <w:rPr>
                <w:sz w:val="28"/>
              </w:rPr>
            </w:pPr>
            <w:r>
              <w:rPr>
                <w:b w:val="1"/>
                <w:sz w:val="28"/>
              </w:rPr>
              <w:t xml:space="preserve">Д1 / «27» </w:t>
            </w:r>
            <w:r>
              <w:rPr>
                <w:b w:val="1"/>
                <w:sz w:val="28"/>
              </w:rPr>
              <w:t>января</w:t>
            </w:r>
            <w:r>
              <w:rPr>
                <w:b w:val="1"/>
                <w:sz w:val="28"/>
              </w:rPr>
              <w:t xml:space="preserve"> 2026 г.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3E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08:00-08:20</w:t>
            </w:r>
          </w:p>
        </w:tc>
        <w:tc>
          <w:tcPr>
            <w:tcW w:type="dxa" w:w="13408"/>
          </w:tcPr>
          <w:p w14:paraId="3F000000">
            <w:pPr>
              <w:spacing w:after="160" w:line="264" w:lineRule="auto"/>
              <w:ind/>
              <w:rPr>
                <w:sz w:val="28"/>
              </w:rPr>
            </w:pPr>
            <w:r>
              <w:rPr>
                <w:sz w:val="28"/>
              </w:rPr>
              <w:t>Завтрак экспертов и конкурсантов.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0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08:20-08:40</w:t>
            </w:r>
          </w:p>
        </w:tc>
        <w:tc>
          <w:tcPr>
            <w:tcW w:type="dxa" w:w="13408"/>
          </w:tcPr>
          <w:p w14:paraId="41000000">
            <w:pPr>
              <w:spacing w:line="360" w:lineRule="auto"/>
              <w:ind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</w:t>
            </w:r>
            <w:r>
              <w:rPr>
                <w:sz w:val="28"/>
              </w:rPr>
              <w:t>Ознакомление конкурсантов с конкурсным заданием.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2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08:40-09:00</w:t>
            </w:r>
          </w:p>
        </w:tc>
        <w:tc>
          <w:tcPr>
            <w:tcW w:type="dxa" w:w="13408"/>
          </w:tcPr>
          <w:p w14:paraId="43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4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09:00–11:00</w:t>
            </w:r>
          </w:p>
        </w:tc>
        <w:tc>
          <w:tcPr>
            <w:tcW w:type="dxa" w:w="13408"/>
          </w:tcPr>
          <w:p w14:paraId="45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А (2 часа).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6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11:00-11:15</w:t>
            </w:r>
          </w:p>
        </w:tc>
        <w:tc>
          <w:tcPr>
            <w:tcW w:type="dxa" w:w="13408"/>
          </w:tcPr>
          <w:p w14:paraId="47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Технический перерыв.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8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11:15–13:15</w:t>
            </w:r>
          </w:p>
        </w:tc>
        <w:tc>
          <w:tcPr>
            <w:tcW w:type="dxa" w:w="13408"/>
          </w:tcPr>
          <w:p w14:paraId="49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Б (2 часа).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A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13:15–14:00</w:t>
            </w:r>
          </w:p>
        </w:tc>
        <w:tc>
          <w:tcPr>
            <w:tcW w:type="dxa" w:w="13408"/>
          </w:tcPr>
          <w:p w14:paraId="4B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Обед конкурсантов и экспертов.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C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14:00 -16:00</w:t>
            </w:r>
          </w:p>
        </w:tc>
        <w:tc>
          <w:tcPr>
            <w:tcW w:type="dxa" w:w="13408"/>
          </w:tcPr>
          <w:p w14:paraId="4D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Б (2 часа).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4E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16:00-16:30</w:t>
            </w:r>
          </w:p>
        </w:tc>
        <w:tc>
          <w:tcPr>
            <w:tcW w:type="dxa" w:w="13408"/>
          </w:tcPr>
          <w:p w14:paraId="4F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Уборка рабочего места.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0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16:30-17:30</w:t>
            </w:r>
          </w:p>
        </w:tc>
        <w:tc>
          <w:tcPr>
            <w:tcW w:type="dxa" w:w="13408"/>
          </w:tcPr>
          <w:p w14:paraId="51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Оценивание конкурсного задания, внесение оценок в ЦСО, собрание экспертов, подведение итогов дня.</w:t>
            </w:r>
          </w:p>
        </w:tc>
      </w:tr>
      <w:tr>
        <w:trPr>
          <w:trHeight w:hRule="atLeast" w:val="510"/>
        </w:trPr>
        <w:tc>
          <w:tcPr>
            <w:tcW w:type="dxa" w:w="15246"/>
            <w:gridSpan w:val="2"/>
            <w:shd w:fill="BEE7AB" w:val="clear"/>
            <w:vAlign w:val="center"/>
          </w:tcPr>
          <w:p w14:paraId="52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Д2 / «28» </w:t>
            </w:r>
            <w:r>
              <w:rPr>
                <w:b w:val="1"/>
                <w:sz w:val="28"/>
              </w:rPr>
              <w:t>января</w:t>
            </w:r>
            <w:r>
              <w:rPr>
                <w:b w:val="1"/>
                <w:sz w:val="28"/>
              </w:rPr>
              <w:t xml:space="preserve"> 2026 г.</w:t>
            </w:r>
          </w:p>
        </w:tc>
      </w:tr>
      <w:tr>
        <w:trPr>
          <w:trHeight w:hRule="atLeast" w:val="170"/>
        </w:trPr>
        <w:tc>
          <w:tcPr>
            <w:tcW w:type="dxa" w:w="1838"/>
          </w:tcPr>
          <w:p w14:paraId="53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08:00-08:20</w:t>
            </w:r>
          </w:p>
        </w:tc>
        <w:tc>
          <w:tcPr>
            <w:tcW w:type="dxa" w:w="13408"/>
          </w:tcPr>
          <w:p w14:paraId="54000000">
            <w:pPr>
              <w:spacing w:after="160" w:line="264" w:lineRule="auto"/>
              <w:ind/>
              <w:rPr>
                <w:sz w:val="28"/>
              </w:rPr>
            </w:pPr>
            <w:r>
              <w:rPr>
                <w:sz w:val="28"/>
              </w:rPr>
              <w:t>Завтрак экспертов и конкурсантов.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5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08:20-08:40</w:t>
            </w:r>
          </w:p>
        </w:tc>
        <w:tc>
          <w:tcPr>
            <w:tcW w:type="dxa" w:w="13408"/>
          </w:tcPr>
          <w:p w14:paraId="56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 xml:space="preserve"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</w:t>
            </w:r>
            <w:r>
              <w:rPr>
                <w:sz w:val="28"/>
              </w:rPr>
              <w:t>Ознакомление конкурсантов с конкурсным заданием.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7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08:40-09:00</w:t>
            </w:r>
          </w:p>
        </w:tc>
        <w:tc>
          <w:tcPr>
            <w:tcW w:type="dxa" w:w="13408"/>
          </w:tcPr>
          <w:p w14:paraId="58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9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09:00–11:00</w:t>
            </w:r>
          </w:p>
        </w:tc>
        <w:tc>
          <w:tcPr>
            <w:tcW w:type="dxa" w:w="13408"/>
          </w:tcPr>
          <w:p w14:paraId="5A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В (2 часа)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B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11:00-11:15</w:t>
            </w:r>
          </w:p>
        </w:tc>
        <w:tc>
          <w:tcPr>
            <w:tcW w:type="dxa" w:w="13408"/>
          </w:tcPr>
          <w:p w14:paraId="5C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Технический перерыв.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D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11:15–13:15</w:t>
            </w:r>
          </w:p>
        </w:tc>
        <w:tc>
          <w:tcPr>
            <w:tcW w:type="dxa" w:w="13408"/>
          </w:tcPr>
          <w:p w14:paraId="5E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В (2 часа)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5F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13:15–14:00</w:t>
            </w:r>
          </w:p>
        </w:tc>
        <w:tc>
          <w:tcPr>
            <w:tcW w:type="dxa" w:w="13408"/>
          </w:tcPr>
          <w:p w14:paraId="60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Обед конкурсантов и экспертов.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61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14:00 -16:00</w:t>
            </w:r>
          </w:p>
        </w:tc>
        <w:tc>
          <w:tcPr>
            <w:tcW w:type="dxa" w:w="13408"/>
          </w:tcPr>
          <w:p w14:paraId="62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Г (2 часа)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63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16:00-16:30</w:t>
            </w:r>
          </w:p>
        </w:tc>
        <w:tc>
          <w:tcPr>
            <w:tcW w:type="dxa" w:w="13408"/>
          </w:tcPr>
          <w:p w14:paraId="64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Уборка рабочего места.</w:t>
            </w:r>
          </w:p>
        </w:tc>
      </w:tr>
      <w:tr>
        <w:trPr>
          <w:trHeight w:hRule="atLeast" w:val="143"/>
        </w:trPr>
        <w:tc>
          <w:tcPr>
            <w:tcW w:type="dxa" w:w="1838"/>
          </w:tcPr>
          <w:p w14:paraId="65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16:30-17:30</w:t>
            </w:r>
          </w:p>
        </w:tc>
        <w:tc>
          <w:tcPr>
            <w:tcW w:type="dxa" w:w="13408"/>
          </w:tcPr>
          <w:p w14:paraId="66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Оценивание конкурсного задания, внесение оценок в ЦСО, собрание экспертов, подведение итогов дня.</w:t>
            </w:r>
          </w:p>
        </w:tc>
      </w:tr>
      <w:tr>
        <w:trPr>
          <w:trHeight w:hRule="atLeast" w:val="510"/>
        </w:trPr>
        <w:tc>
          <w:tcPr>
            <w:tcW w:type="dxa" w:w="15246"/>
            <w:gridSpan w:val="2"/>
            <w:shd w:fill="BEE7AB" w:val="clear"/>
            <w:vAlign w:val="center"/>
          </w:tcPr>
          <w:p w14:paraId="67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Д3 / «29» </w:t>
            </w:r>
            <w:r>
              <w:rPr>
                <w:b w:val="1"/>
                <w:sz w:val="28"/>
              </w:rPr>
              <w:t>января</w:t>
            </w:r>
            <w:r>
              <w:rPr>
                <w:b w:val="1"/>
                <w:sz w:val="28"/>
              </w:rPr>
              <w:t xml:space="preserve"> 2026 г.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68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08:00-08:20</w:t>
            </w:r>
          </w:p>
        </w:tc>
        <w:tc>
          <w:tcPr>
            <w:tcW w:type="dxa" w:w="13408"/>
          </w:tcPr>
          <w:p w14:paraId="69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 xml:space="preserve">Прибытие экспертов и конкурсантов на площадку.  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6A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08:20-08:40</w:t>
            </w:r>
          </w:p>
        </w:tc>
        <w:tc>
          <w:tcPr>
            <w:tcW w:type="dxa" w:w="13408"/>
          </w:tcPr>
          <w:p w14:paraId="6B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 xml:space="preserve">Регистрация экспертов и конкурсантов. Подписание протоколов регистрации. Инструктаж по охране труда экспертов и конкурсантов – подписание протоколов. </w:t>
            </w:r>
            <w:r>
              <w:rPr>
                <w:sz w:val="28"/>
              </w:rPr>
              <w:t>Ознакомление конкурсантов с конкурсным заданием.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6C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08:40-09:00</w:t>
            </w:r>
          </w:p>
        </w:tc>
        <w:tc>
          <w:tcPr>
            <w:tcW w:type="dxa" w:w="13408"/>
          </w:tcPr>
          <w:p w14:paraId="6D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Проверка рабочих мест конкурсантов. Подписание протокола о проверке рабочих мест. Подготовка рабочих мест.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6E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09:00–11:00</w:t>
            </w:r>
          </w:p>
        </w:tc>
        <w:tc>
          <w:tcPr>
            <w:tcW w:type="dxa" w:w="13408"/>
          </w:tcPr>
          <w:p w14:paraId="6F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Выполнение Модуля Г (2 часа)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70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11:00–11:45</w:t>
            </w:r>
          </w:p>
        </w:tc>
        <w:tc>
          <w:tcPr>
            <w:tcW w:type="dxa" w:w="13408"/>
          </w:tcPr>
          <w:p w14:paraId="71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 xml:space="preserve">Уборка рабочего места. 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72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11:45-12:30</w:t>
            </w:r>
          </w:p>
        </w:tc>
        <w:tc>
          <w:tcPr>
            <w:tcW w:type="dxa" w:w="13408"/>
          </w:tcPr>
          <w:p w14:paraId="73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Обед конкурсантов и экспертов.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74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12:30-16:00</w:t>
            </w:r>
          </w:p>
        </w:tc>
        <w:tc>
          <w:tcPr>
            <w:tcW w:type="dxa" w:w="13408"/>
          </w:tcPr>
          <w:p w14:paraId="75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Оценивание конкурсного задания, внесение оценок в ЦСО. Блокировка оценок. Подписание протоколов завершения чемпионата. Собрание экспертов, подведение итогов дня.</w:t>
            </w:r>
          </w:p>
        </w:tc>
      </w:tr>
      <w:tr>
        <w:trPr>
          <w:trHeight w:hRule="atLeast" w:val="510"/>
        </w:trPr>
        <w:tc>
          <w:tcPr>
            <w:tcW w:type="dxa" w:w="15246"/>
            <w:gridSpan w:val="2"/>
            <w:shd w:fill="BEE7AB" w:val="clear"/>
            <w:vAlign w:val="center"/>
          </w:tcPr>
          <w:p w14:paraId="76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Д+1 / «30» </w:t>
            </w:r>
            <w:r>
              <w:rPr>
                <w:b w:val="1"/>
                <w:sz w:val="28"/>
              </w:rPr>
              <w:t>января</w:t>
            </w:r>
            <w:r>
              <w:rPr>
                <w:b w:val="1"/>
                <w:sz w:val="28"/>
              </w:rPr>
              <w:t xml:space="preserve"> 2026 г.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77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08:00-09:00</w:t>
            </w:r>
          </w:p>
        </w:tc>
        <w:tc>
          <w:tcPr>
            <w:tcW w:type="dxa" w:w="13408"/>
          </w:tcPr>
          <w:p w14:paraId="78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 xml:space="preserve">Прибытие экспертов и конкурсантов на площадку.  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79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09:00-10:00</w:t>
            </w:r>
          </w:p>
        </w:tc>
        <w:tc>
          <w:tcPr>
            <w:tcW w:type="dxa" w:w="13408"/>
          </w:tcPr>
          <w:p w14:paraId="7A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 xml:space="preserve">Упаковка инструментов.   Отъезд конкурсантов и экспертов с конкурсной площадки.  </w:t>
            </w:r>
          </w:p>
        </w:tc>
      </w:tr>
      <w:tr>
        <w:trPr>
          <w:trHeight w:hRule="atLeast" w:val="70"/>
        </w:trPr>
        <w:tc>
          <w:tcPr>
            <w:tcW w:type="dxa" w:w="1838"/>
          </w:tcPr>
          <w:p w14:paraId="7B000000">
            <w:pPr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10:00-13:00</w:t>
            </w:r>
          </w:p>
        </w:tc>
        <w:tc>
          <w:tcPr>
            <w:tcW w:type="dxa" w:w="13408"/>
          </w:tcPr>
          <w:p w14:paraId="7C000000">
            <w:pPr>
              <w:spacing w:line="360" w:lineRule="auto"/>
              <w:ind/>
              <w:rPr>
                <w:sz w:val="28"/>
              </w:rPr>
            </w:pPr>
            <w:r>
              <w:rPr>
                <w:sz w:val="28"/>
              </w:rPr>
              <w:t>Демонтаж конкурсных заданий</w:t>
            </w:r>
          </w:p>
        </w:tc>
      </w:tr>
    </w:tbl>
    <w:p w14:paraId="7D000000">
      <w:pPr>
        <w:spacing w:after="0" w:line="240" w:lineRule="auto"/>
        <w:ind/>
        <w:rPr>
          <w:rFonts w:ascii="Times New Roman" w:hAnsi="Times New Roman"/>
          <w:sz w:val="28"/>
        </w:rPr>
      </w:pPr>
    </w:p>
    <w:sectPr>
      <w:headerReference r:id="rId1" w:type="default"/>
      <w:footerReference r:id="rId2" w:type="default"/>
      <w:pgSz w:h="11908" w:w="16848"/>
      <w:pgMar w:bottom="720" w:footer="170" w:gutter="0" w:header="624" w:left="720" w:right="720" w:top="720"/>
      <w:pgNumType w:start="0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rPr>
        <w:rFonts w:ascii="Times New Roman" w:hAnsi="Times New Roman"/>
        <w:caps w:val="1"/>
        <w:sz w:val="18"/>
      </w:rPr>
      <w:fldChar w:fldCharType="begin"/>
    </w:r>
    <w:r>
      <w:rPr>
        <w:rFonts w:ascii="Times New Roman" w:hAnsi="Times New Roman"/>
        <w:caps w:val="1"/>
        <w:sz w:val="18"/>
      </w:rPr>
      <w:instrText xml:space="preserve">PAGE </w:instrText>
    </w:r>
    <w:r>
      <w:rPr>
        <w:rFonts w:ascii="Times New Roman" w:hAnsi="Times New Roman"/>
        <w:caps w:val="1"/>
        <w:sz w:val="18"/>
      </w:rPr>
      <w:fldChar w:fldCharType="separate"/>
    </w:r>
    <w:r>
      <w:rPr>
        <w:rFonts w:ascii="Times New Roman" w:hAnsi="Times New Roman"/>
        <w:caps w:val="1"/>
        <w:sz w:val="18"/>
      </w:rPr>
      <w:fldChar w:fldCharType="end"/>
    </w:r>
  </w:p>
  <w:tbl>
    <w:tblPr>
      <w:tblStyle w:val="Style_2"/>
      <w:tblLayout w:type="fixed"/>
      <w:tblCellMar>
        <w:top w:type="dxa" w:w="144"/>
        <w:left w:type="dxa" w:w="115"/>
        <w:bottom w:type="dxa" w:w="144"/>
        <w:right w:type="dxa" w:w="115"/>
      </w:tblCellMar>
    </w:tblPr>
    <w:tblGrid>
      <w:gridCol w:w="5954"/>
      <w:gridCol w:w="3685"/>
    </w:tblGrid>
    <w:tr>
      <w:tc>
        <w:tcPr>
          <w:tcW w:type="dxa" w:w="5954"/>
          <w:tcMar>
            <w:top w:type="dxa" w:w="144"/>
            <w:left w:type="dxa" w:w="115"/>
            <w:bottom w:type="dxa" w:w="144"/>
            <w:right w:type="dxa" w:w="115"/>
          </w:tcMar>
          <w:vAlign w:val="center"/>
        </w:tcPr>
        <w:p w14:paraId="02000000">
          <w:pPr>
            <w:pStyle w:val="Style_3"/>
            <w:tabs>
              <w:tab w:leader="none" w:pos="4677" w:val="clear"/>
              <w:tab w:leader="none" w:pos="9355" w:val="clear"/>
            </w:tabs>
            <w:ind/>
            <w:rPr>
              <w:rFonts w:ascii="Times New Roman" w:hAnsi="Times New Roman"/>
              <w:caps w:val="1"/>
              <w:sz w:val="18"/>
            </w:rPr>
          </w:pPr>
        </w:p>
      </w:tc>
      <w:tc>
        <w:tcPr>
          <w:tcW w:type="dxa" w:w="3685"/>
          <w:tcMar>
            <w:top w:type="dxa" w:w="144"/>
            <w:left w:type="dxa" w:w="115"/>
            <w:bottom w:type="dxa" w:w="144"/>
            <w:right w:type="dxa" w:w="115"/>
          </w:tcMar>
          <w:vAlign w:val="center"/>
        </w:tcPr>
        <w:p w14:paraId="03000000">
          <w:pPr>
            <w:pStyle w:val="Style_3"/>
            <w:tabs>
              <w:tab w:leader="none" w:pos="4677" w:val="clear"/>
              <w:tab w:leader="none" w:pos="9355" w:val="clear"/>
            </w:tabs>
            <w:ind/>
            <w:jc w:val="right"/>
            <w:rPr>
              <w:rFonts w:ascii="Times New Roman" w:hAnsi="Times New Roman"/>
              <w:caps w:val="1"/>
              <w:sz w:val="18"/>
            </w:rPr>
          </w:pPr>
        </w:p>
      </w:tc>
    </w:tr>
  </w:tbl>
  <w:p w14:paraId="04000000">
    <w:pPr>
      <w:pStyle w:val="Style_3"/>
    </w:pPr>
  </w:p>
</w:ftr>
</file>

<file path=word/header1.xml><?xml version="1.0" encoding="utf-8"?>
<w:hdr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pStyle w:val="Style_1"/>
      <w:tabs>
        <w:tab w:leader="none" w:pos="9355" w:val="clear"/>
        <w:tab w:leader="none" w:pos="10631" w:val="right"/>
      </w:tabs>
      <w:ind/>
    </w:pPr>
  </w:p>
</w:hdr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3600" w:val="left"/>
        </w:tabs>
        <w:ind w:hanging="360" w:left="360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leader="none" w:pos="5760" w:val="left"/>
        </w:tabs>
        <w:ind w:hanging="360" w:left="57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leader="none" w:pos="6480" w:val="left"/>
        </w:tabs>
        <w:ind w:hanging="360" w:left="6480"/>
      </w:pPr>
      <w:rPr>
        <w:rFonts w:ascii="Symbol" w:hAnsi="Symbol"/>
      </w:r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3600" w:val="left"/>
        </w:tabs>
        <w:ind w:hanging="360" w:left="360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leader="none" w:pos="5760" w:val="left"/>
        </w:tabs>
        <w:ind w:hanging="360" w:left="57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leader="none" w:pos="6480" w:val="left"/>
        </w:tabs>
        <w:ind w:hanging="360" w:left="6480"/>
      </w:pPr>
      <w:rPr>
        <w:rFonts w:ascii="Symbol" w:hAnsi="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3600" w:val="left"/>
        </w:tabs>
        <w:ind w:hanging="360" w:left="360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leader="none" w:pos="5760" w:val="left"/>
        </w:tabs>
        <w:ind w:hanging="360" w:left="57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leader="none" w:pos="6480" w:val="left"/>
        </w:tabs>
        <w:ind w:hanging="360" w:left="6480"/>
      </w:pPr>
      <w:rPr>
        <w:rFonts w:ascii="Symbol" w:hAnsi="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3600" w:val="left"/>
        </w:tabs>
        <w:ind w:hanging="360" w:left="360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leader="none" w:pos="5760" w:val="left"/>
        </w:tabs>
        <w:ind w:hanging="360" w:left="57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leader="none" w:pos="6480" w:val="left"/>
        </w:tabs>
        <w:ind w:hanging="360" w:left="6480"/>
      </w:pPr>
      <w:rPr>
        <w:rFonts w:ascii="Symbol" w:hAnsi="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leader="none" w:pos="3600" w:val="left"/>
        </w:tabs>
        <w:ind w:hanging="360" w:left="360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leader="none" w:pos="5760" w:val="left"/>
        </w:tabs>
        <w:ind w:hanging="360" w:left="57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leader="none" w:pos="6480" w:val="left"/>
        </w:tabs>
        <w:ind w:hanging="360" w:left="6480"/>
      </w:pPr>
      <w:rPr>
        <w:rFonts w:ascii="Symbol" w:hAnsi="Symbol"/>
      </w:rPr>
    </w:lvl>
  </w:abstractNum>
  <w:abstractNum w:abstractNumId="5">
    <w:lvl w:ilvl="0">
      <w:start w:val="1"/>
      <w:numFmt w:val="bullet"/>
      <w:pStyle w:val="Style_17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6">
    <w:lvl w:ilvl="0">
      <w:start w:val="1"/>
      <w:numFmt w:val="bullet"/>
      <w:pStyle w:val="Style_20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7">
    <w:lvl w:ilvl="0">
      <w:start w:val="1"/>
      <w:numFmt w:val="bullet"/>
      <w:pStyle w:val="Style_21"/>
      <w:lvlText w:val=""/>
      <w:lvlJc w:val="left"/>
      <w:pPr>
        <w:tabs>
          <w:tab w:leader="none" w:pos="360" w:val="left"/>
        </w:tabs>
        <w:ind w:hanging="360" w:left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8">
    <w:lvl w:ilvl="0">
      <w:start w:val="1"/>
      <w:numFmt w:val="bullet"/>
      <w:pStyle w:val="Style_25"/>
      <w:lvlText w:val="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ind w:hanging="360" w:left="2007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9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</w:style>
  <w:style w:default="1" w:styleId="Style_6_ch" w:type="character">
    <w:name w:val="Normal"/>
    <w:link w:val="Style_6"/>
  </w:style>
  <w:style w:styleId="Style_7" w:type="paragraph">
    <w:name w:val="annotation subject"/>
    <w:basedOn w:val="Style_8"/>
    <w:next w:val="Style_8"/>
    <w:link w:val="Style_7_ch"/>
    <w:rPr>
      <w:b w:val="1"/>
    </w:rPr>
  </w:style>
  <w:style w:styleId="Style_7_ch" w:type="character">
    <w:name w:val="annotation subject"/>
    <w:basedOn w:val="Style_8_ch"/>
    <w:link w:val="Style_7"/>
    <w:rPr>
      <w:b w:val="1"/>
    </w:rPr>
  </w:style>
  <w:style w:styleId="Style_9" w:type="paragraph">
    <w:name w:val="toc 2"/>
    <w:basedOn w:val="Style_6"/>
    <w:next w:val="Style_6"/>
    <w:link w:val="Style_9_ch"/>
    <w:uiPriority w:val="39"/>
    <w:pPr>
      <w:tabs>
        <w:tab w:leader="none" w:pos="142" w:val="left"/>
        <w:tab w:leader="dot" w:pos="9639" w:val="right"/>
      </w:tabs>
      <w:spacing w:after="0" w:line="240" w:lineRule="auto"/>
      <w:ind/>
    </w:pPr>
    <w:rPr>
      <w:rFonts w:ascii="Times New Roman" w:hAnsi="Times New Roman"/>
    </w:rPr>
  </w:style>
  <w:style w:styleId="Style_9_ch" w:type="character">
    <w:name w:val="toc 2"/>
    <w:basedOn w:val="Style_6_ch"/>
    <w:link w:val="Style_9"/>
    <w:rPr>
      <w:rFonts w:ascii="Times New Roman" w:hAnsi="Times New Roman"/>
    </w:rPr>
  </w:style>
  <w:style w:styleId="Style_10" w:type="paragraph">
    <w:name w:val="toc 4"/>
    <w:next w:val="Style_6"/>
    <w:link w:val="Style_10_ch"/>
    <w:uiPriority w:val="39"/>
    <w:pPr>
      <w:ind w:firstLine="0" w:left="600"/>
    </w:pPr>
  </w:style>
  <w:style w:styleId="Style_10_ch" w:type="character">
    <w:name w:val="toc 4"/>
    <w:link w:val="Style_10"/>
  </w:style>
  <w:style w:styleId="Style_11" w:type="paragraph">
    <w:name w:val="Balloon Text"/>
    <w:basedOn w:val="Style_6"/>
    <w:link w:val="Style_11_ch"/>
    <w:pPr>
      <w:spacing w:after="0" w:line="240" w:lineRule="auto"/>
      <w:ind/>
    </w:pPr>
    <w:rPr>
      <w:rFonts w:ascii="Tahoma" w:hAnsi="Tahoma"/>
      <w:sz w:val="16"/>
    </w:rPr>
  </w:style>
  <w:style w:styleId="Style_11_ch" w:type="character">
    <w:name w:val="Balloon Text"/>
    <w:basedOn w:val="Style_6_ch"/>
    <w:link w:val="Style_11"/>
    <w:rPr>
      <w:rFonts w:ascii="Tahoma" w:hAnsi="Tahoma"/>
      <w:sz w:val="16"/>
    </w:rPr>
  </w:style>
  <w:style w:styleId="Style_12" w:type="paragraph">
    <w:name w:val="heading 7"/>
    <w:basedOn w:val="Style_6"/>
    <w:next w:val="Style_6"/>
    <w:link w:val="Style_12_ch"/>
    <w:uiPriority w:val="9"/>
    <w:qFormat/>
    <w:pPr>
      <w:keepNext w:val="1"/>
      <w:widowControl w:val="0"/>
      <w:spacing w:after="0" w:line="360" w:lineRule="auto"/>
      <w:ind/>
      <w:jc w:val="both"/>
      <w:outlineLvl w:val="6"/>
    </w:pPr>
    <w:rPr>
      <w:rFonts w:ascii="Arial" w:hAnsi="Arial"/>
      <w:spacing w:val="-3"/>
      <w:sz w:val="28"/>
    </w:rPr>
  </w:style>
  <w:style w:styleId="Style_12_ch" w:type="character">
    <w:name w:val="heading 7"/>
    <w:basedOn w:val="Style_6_ch"/>
    <w:link w:val="Style_12"/>
    <w:rPr>
      <w:rFonts w:ascii="Arial" w:hAnsi="Arial"/>
      <w:spacing w:val="-3"/>
      <w:sz w:val="28"/>
    </w:rPr>
  </w:style>
  <w:style w:styleId="Style_13" w:type="paragraph">
    <w:name w:val="Замещающий текст1"/>
    <w:basedOn w:val="Style_14"/>
    <w:link w:val="Style_13_ch"/>
    <w:rPr>
      <w:color w:val="808080"/>
    </w:rPr>
  </w:style>
  <w:style w:styleId="Style_13_ch" w:type="character">
    <w:name w:val="Замещающий текст1"/>
    <w:basedOn w:val="Style_14_ch"/>
    <w:link w:val="Style_13"/>
    <w:rPr>
      <w:color w:val="808080"/>
    </w:rPr>
  </w:style>
  <w:style w:styleId="Style_15" w:type="paragraph">
    <w:name w:val="toc 6"/>
    <w:next w:val="Style_6"/>
    <w:link w:val="Style_15_ch"/>
    <w:uiPriority w:val="39"/>
    <w:pPr>
      <w:ind w:firstLine="0" w:left="1000"/>
    </w:pPr>
  </w:style>
  <w:style w:styleId="Style_15_ch" w:type="character">
    <w:name w:val="toc 6"/>
    <w:link w:val="Style_15"/>
  </w:style>
  <w:style w:styleId="Style_16" w:type="paragraph">
    <w:name w:val="toc 7"/>
    <w:next w:val="Style_6"/>
    <w:link w:val="Style_16_ch"/>
    <w:uiPriority w:val="39"/>
    <w:pPr>
      <w:ind w:firstLine="0" w:left="1200"/>
    </w:pPr>
  </w:style>
  <w:style w:styleId="Style_16_ch" w:type="character">
    <w:name w:val="toc 7"/>
    <w:link w:val="Style_16"/>
  </w:style>
  <w:style w:styleId="Style_17" w:type="paragraph">
    <w:name w:val="!Список с точками"/>
    <w:basedOn w:val="Style_6"/>
    <w:link w:val="Style_17_ch"/>
    <w:pPr>
      <w:numPr>
        <w:numId w:val="6"/>
      </w:numPr>
      <w:spacing w:after="0" w:line="360" w:lineRule="auto"/>
      <w:ind/>
      <w:jc w:val="both"/>
    </w:pPr>
    <w:rPr>
      <w:rFonts w:ascii="Times New Roman" w:hAnsi="Times New Roman"/>
    </w:rPr>
  </w:style>
  <w:style w:styleId="Style_17_ch" w:type="character">
    <w:name w:val="!Список с точками"/>
    <w:basedOn w:val="Style_6_ch"/>
    <w:link w:val="Style_17"/>
    <w:rPr>
      <w:rFonts w:ascii="Times New Roman" w:hAnsi="Times New Roman"/>
    </w:rPr>
  </w:style>
  <w:style w:styleId="Style_18" w:type="paragraph">
    <w:name w:val="heading 3"/>
    <w:basedOn w:val="Style_6"/>
    <w:next w:val="Style_6"/>
    <w:link w:val="Style_18_ch"/>
    <w:uiPriority w:val="9"/>
    <w:qFormat/>
    <w:pPr>
      <w:keepNext w:val="1"/>
      <w:spacing w:after="0" w:before="120" w:line="360" w:lineRule="auto"/>
      <w:ind/>
      <w:outlineLvl w:val="2"/>
    </w:pPr>
    <w:rPr>
      <w:rFonts w:ascii="Arial" w:hAnsi="Arial"/>
      <w:b w:val="1"/>
    </w:rPr>
  </w:style>
  <w:style w:styleId="Style_18_ch" w:type="character">
    <w:name w:val="heading 3"/>
    <w:basedOn w:val="Style_6_ch"/>
    <w:link w:val="Style_18"/>
    <w:rPr>
      <w:rFonts w:ascii="Arial" w:hAnsi="Arial"/>
      <w:b w:val="1"/>
    </w:rPr>
  </w:style>
  <w:style w:styleId="Style_19" w:type="paragraph">
    <w:name w:val="Doc subtitle2"/>
    <w:basedOn w:val="Style_6"/>
    <w:link w:val="Style_19_ch"/>
    <w:pPr>
      <w:spacing w:after="0" w:line="360" w:lineRule="auto"/>
      <w:ind/>
    </w:pPr>
    <w:rPr>
      <w:rFonts w:ascii="Arial" w:hAnsi="Arial"/>
      <w:sz w:val="28"/>
    </w:rPr>
  </w:style>
  <w:style w:styleId="Style_19_ch" w:type="character">
    <w:name w:val="Doc subtitle2"/>
    <w:basedOn w:val="Style_6_ch"/>
    <w:link w:val="Style_19"/>
    <w:rPr>
      <w:rFonts w:ascii="Arial" w:hAnsi="Arial"/>
      <w:sz w:val="28"/>
    </w:rPr>
  </w:style>
  <w:style w:styleId="Style_20" w:type="paragraph">
    <w:name w:val="цветной текст"/>
    <w:basedOn w:val="Style_6"/>
    <w:link w:val="Style_20_ch"/>
    <w:pPr>
      <w:numPr>
        <w:numId w:val="7"/>
      </w:numPr>
      <w:spacing w:after="0" w:line="360" w:lineRule="auto"/>
      <w:ind/>
      <w:jc w:val="both"/>
    </w:pPr>
    <w:rPr>
      <w:rFonts w:ascii="Times New Roman" w:hAnsi="Times New Roman"/>
      <w:color w:val="2C8DE6"/>
    </w:rPr>
  </w:style>
  <w:style w:styleId="Style_20_ch" w:type="character">
    <w:name w:val="цветной текст"/>
    <w:basedOn w:val="Style_6_ch"/>
    <w:link w:val="Style_20"/>
    <w:rPr>
      <w:rFonts w:ascii="Times New Roman" w:hAnsi="Times New Roman"/>
      <w:color w:val="2C8DE6"/>
    </w:rPr>
  </w:style>
  <w:style w:styleId="Style_21" w:type="paragraph">
    <w:name w:val="bullet"/>
    <w:basedOn w:val="Style_6"/>
    <w:link w:val="Style_21_ch"/>
    <w:pPr>
      <w:numPr>
        <w:numId w:val="8"/>
      </w:numPr>
      <w:spacing w:after="0" w:line="360" w:lineRule="auto"/>
      <w:ind/>
    </w:pPr>
    <w:rPr>
      <w:rFonts w:ascii="Arial" w:hAnsi="Arial"/>
    </w:rPr>
  </w:style>
  <w:style w:styleId="Style_21_ch" w:type="character">
    <w:name w:val="bullet"/>
    <w:basedOn w:val="Style_6_ch"/>
    <w:link w:val="Style_21"/>
    <w:rPr>
      <w:rFonts w:ascii="Arial" w:hAnsi="Arial"/>
    </w:rPr>
  </w:style>
  <w:style w:styleId="Style_22" w:type="paragraph">
    <w:name w:val="heading 9"/>
    <w:basedOn w:val="Style_6"/>
    <w:next w:val="Style_6"/>
    <w:link w:val="Style_22_ch"/>
    <w:uiPriority w:val="9"/>
    <w:qFormat/>
    <w:pPr>
      <w:keepNext w:val="1"/>
      <w:widowControl w:val="0"/>
      <w:spacing w:after="0" w:line="360" w:lineRule="auto"/>
      <w:ind w:firstLine="360" w:left="360"/>
      <w:jc w:val="both"/>
      <w:outlineLvl w:val="8"/>
    </w:pPr>
    <w:rPr>
      <w:rFonts w:ascii="Arial" w:hAnsi="Arial"/>
      <w:sz w:val="24"/>
      <w:u w:val="single"/>
    </w:rPr>
  </w:style>
  <w:style w:styleId="Style_22_ch" w:type="character">
    <w:name w:val="heading 9"/>
    <w:basedOn w:val="Style_6_ch"/>
    <w:link w:val="Style_22"/>
    <w:rPr>
      <w:rFonts w:ascii="Arial" w:hAnsi="Arial"/>
      <w:sz w:val="24"/>
      <w:u w:val="single"/>
    </w:rPr>
  </w:style>
  <w:style w:styleId="Style_23" w:type="paragraph">
    <w:name w:val="Body Text Indent 2"/>
    <w:basedOn w:val="Style_6"/>
    <w:link w:val="Style_23_ch"/>
    <w:pPr>
      <w:spacing w:after="0" w:line="360" w:lineRule="auto"/>
      <w:ind w:firstLine="0" w:left="720"/>
    </w:pPr>
    <w:rPr>
      <w:rFonts w:ascii="Arial" w:hAnsi="Arial"/>
      <w:sz w:val="24"/>
    </w:rPr>
  </w:style>
  <w:style w:styleId="Style_23_ch" w:type="character">
    <w:name w:val="Body Text Indent 2"/>
    <w:basedOn w:val="Style_6_ch"/>
    <w:link w:val="Style_23"/>
    <w:rPr>
      <w:rFonts w:ascii="Arial" w:hAnsi="Arial"/>
      <w:sz w:val="24"/>
    </w:rPr>
  </w:style>
  <w:style w:styleId="Style_24" w:type="paragraph">
    <w:name w:val="Body Text"/>
    <w:basedOn w:val="Style_6"/>
    <w:link w:val="Style_24_ch"/>
    <w:pPr>
      <w:widowControl w:val="0"/>
      <w:spacing w:after="0" w:line="360" w:lineRule="auto"/>
      <w:ind/>
      <w:jc w:val="both"/>
    </w:pPr>
    <w:rPr>
      <w:rFonts w:ascii="Arial" w:hAnsi="Arial"/>
      <w:sz w:val="24"/>
    </w:rPr>
  </w:style>
  <w:style w:styleId="Style_24_ch" w:type="character">
    <w:name w:val="Body Text"/>
    <w:basedOn w:val="Style_6_ch"/>
    <w:link w:val="Style_24"/>
    <w:rPr>
      <w:rFonts w:ascii="Arial" w:hAnsi="Arial"/>
      <w:sz w:val="24"/>
    </w:rPr>
  </w:style>
  <w:style w:styleId="Style_25" w:type="paragraph">
    <w:name w:val="Lista Black"/>
    <w:basedOn w:val="Style_24"/>
    <w:link w:val="Style_25_ch"/>
    <w:pPr>
      <w:keepNext w:val="1"/>
      <w:numPr>
        <w:numId w:val="9"/>
      </w:numPr>
      <w:spacing w:after="120" w:line="240" w:lineRule="auto"/>
      <w:ind/>
      <w:jc w:val="left"/>
    </w:pPr>
    <w:rPr>
      <w:rFonts w:ascii="Calibri" w:hAnsi="Calibri"/>
      <w:sz w:val="20"/>
    </w:rPr>
  </w:style>
  <w:style w:styleId="Style_25_ch" w:type="character">
    <w:name w:val="Lista Black"/>
    <w:basedOn w:val="Style_24_ch"/>
    <w:link w:val="Style_25"/>
    <w:rPr>
      <w:rFonts w:ascii="Calibri" w:hAnsi="Calibri"/>
      <w:sz w:val="20"/>
    </w:rPr>
  </w:style>
  <w:style w:styleId="Style_26" w:type="paragraph">
    <w:name w:val="toc 3"/>
    <w:basedOn w:val="Style_6"/>
    <w:next w:val="Style_6"/>
    <w:link w:val="Style_26_ch"/>
    <w:uiPriority w:val="39"/>
    <w:pPr>
      <w:spacing w:after="100" w:line="276" w:lineRule="auto"/>
      <w:ind w:firstLine="0" w:left="440"/>
    </w:pPr>
    <w:rPr>
      <w:rFonts w:ascii="Calibri" w:hAnsi="Calibri"/>
    </w:rPr>
  </w:style>
  <w:style w:styleId="Style_26_ch" w:type="character">
    <w:name w:val="toc 3"/>
    <w:basedOn w:val="Style_6_ch"/>
    <w:link w:val="Style_26"/>
    <w:rPr>
      <w:rFonts w:ascii="Calibri" w:hAnsi="Calibri"/>
    </w:rPr>
  </w:style>
  <w:style w:styleId="Style_27" w:type="paragraph">
    <w:name w:val="Body Text 2"/>
    <w:basedOn w:val="Style_6"/>
    <w:link w:val="Style_27_ch"/>
    <w:pPr>
      <w:widowControl w:val="0"/>
      <w:spacing w:after="0" w:line="360" w:lineRule="auto"/>
      <w:ind/>
      <w:jc w:val="both"/>
    </w:pPr>
    <w:rPr>
      <w:rFonts w:ascii="Arial" w:hAnsi="Arial"/>
      <w:spacing w:val="-3"/>
    </w:rPr>
  </w:style>
  <w:style w:styleId="Style_27_ch" w:type="character">
    <w:name w:val="Body Text 2"/>
    <w:basedOn w:val="Style_6_ch"/>
    <w:link w:val="Style_27"/>
    <w:rPr>
      <w:rFonts w:ascii="Arial" w:hAnsi="Arial"/>
      <w:spacing w:val="-3"/>
    </w:rPr>
  </w:style>
  <w:style w:styleId="Style_28" w:type="paragraph">
    <w:name w:val="выделение цвет"/>
    <w:basedOn w:val="Style_6"/>
    <w:link w:val="Style_28_ch"/>
    <w:pPr>
      <w:spacing w:after="0" w:line="360" w:lineRule="auto"/>
      <w:ind/>
      <w:jc w:val="both"/>
    </w:pPr>
    <w:rPr>
      <w:rFonts w:ascii="Times New Roman" w:hAnsi="Times New Roman"/>
      <w:b w:val="1"/>
      <w:color w:val="2C8DE6"/>
      <w:u w:val="single"/>
    </w:rPr>
  </w:style>
  <w:style w:styleId="Style_28_ch" w:type="character">
    <w:name w:val="выделение цвет"/>
    <w:basedOn w:val="Style_6_ch"/>
    <w:link w:val="Style_28"/>
    <w:rPr>
      <w:rFonts w:ascii="Times New Roman" w:hAnsi="Times New Roman"/>
      <w:b w:val="1"/>
      <w:color w:val="2C8DE6"/>
      <w:u w:val="single"/>
    </w:rPr>
  </w:style>
  <w:style w:styleId="Style_5" w:type="paragraph">
    <w:name w:val="Гиперссылка1"/>
    <w:link w:val="Style_5_ch"/>
    <w:rPr>
      <w:color w:val="0000FF"/>
      <w:u w:val="single"/>
    </w:rPr>
  </w:style>
  <w:style w:styleId="Style_5_ch" w:type="character">
    <w:name w:val="Гиперссылка1"/>
    <w:link w:val="Style_5"/>
    <w:rPr>
      <w:color w:val="0000FF"/>
      <w:u w:val="single"/>
    </w:rPr>
  </w:style>
  <w:style w:styleId="Style_29" w:type="paragraph">
    <w:name w:val="!Текст"/>
    <w:basedOn w:val="Style_6"/>
    <w:link w:val="Style_29_ch"/>
    <w:pPr>
      <w:spacing w:after="0" w:line="360" w:lineRule="auto"/>
      <w:ind/>
      <w:jc w:val="both"/>
    </w:pPr>
    <w:rPr>
      <w:rFonts w:ascii="Times New Roman" w:hAnsi="Times New Roman"/>
    </w:rPr>
  </w:style>
  <w:style w:styleId="Style_29_ch" w:type="character">
    <w:name w:val="!Текст"/>
    <w:basedOn w:val="Style_6_ch"/>
    <w:link w:val="Style_29"/>
    <w:rPr>
      <w:rFonts w:ascii="Times New Roman" w:hAnsi="Times New Roman"/>
    </w:rPr>
  </w:style>
  <w:style w:styleId="Style_30" w:type="paragraph">
    <w:name w:val="Неразрешенное упоминание1"/>
    <w:basedOn w:val="Style_14"/>
    <w:link w:val="Style_30_ch"/>
    <w:rPr>
      <w:color w:val="605E5C"/>
      <w:shd w:fill="E1DFDD" w:val="clear"/>
    </w:rPr>
  </w:style>
  <w:style w:styleId="Style_30_ch" w:type="character">
    <w:name w:val="Неразрешенное упоминание1"/>
    <w:basedOn w:val="Style_14_ch"/>
    <w:link w:val="Style_30"/>
    <w:rPr>
      <w:color w:val="605E5C"/>
      <w:shd w:fill="E1DFDD" w:val="clear"/>
    </w:rPr>
  </w:style>
  <w:style w:styleId="Style_31" w:type="paragraph">
    <w:name w:val="heading 5"/>
    <w:basedOn w:val="Style_6"/>
    <w:next w:val="Style_6"/>
    <w:link w:val="Style_31_ch"/>
    <w:uiPriority w:val="9"/>
    <w:qFormat/>
    <w:pPr>
      <w:keepNext w:val="1"/>
      <w:widowControl w:val="0"/>
      <w:spacing w:after="0" w:line="360" w:lineRule="auto"/>
      <w:ind/>
      <w:jc w:val="both"/>
      <w:outlineLvl w:val="4"/>
    </w:pPr>
    <w:rPr>
      <w:rFonts w:ascii="Arial" w:hAnsi="Arial"/>
      <w:b w:val="1"/>
      <w:sz w:val="28"/>
    </w:rPr>
  </w:style>
  <w:style w:styleId="Style_31_ch" w:type="character">
    <w:name w:val="heading 5"/>
    <w:basedOn w:val="Style_6_ch"/>
    <w:link w:val="Style_31"/>
    <w:rPr>
      <w:rFonts w:ascii="Arial" w:hAnsi="Arial"/>
      <w:b w:val="1"/>
      <w:sz w:val="28"/>
    </w:rPr>
  </w:style>
  <w:style w:styleId="Style_32" w:type="paragraph">
    <w:name w:val="No Spacing"/>
    <w:link w:val="Style_32_ch"/>
    <w:pPr>
      <w:spacing w:after="0" w:line="240" w:lineRule="auto"/>
      <w:ind/>
    </w:pPr>
  </w:style>
  <w:style w:styleId="Style_32_ch" w:type="character">
    <w:name w:val="No Spacing"/>
    <w:link w:val="Style_32"/>
  </w:style>
  <w:style w:styleId="Style_33" w:type="paragraph">
    <w:name w:val="heading 1"/>
    <w:basedOn w:val="Style_6"/>
    <w:next w:val="Style_6"/>
    <w:link w:val="Style_33_ch"/>
    <w:uiPriority w:val="9"/>
    <w:qFormat/>
    <w:pPr>
      <w:keepNext w:val="1"/>
      <w:spacing w:after="120" w:before="240" w:line="360" w:lineRule="auto"/>
      <w:ind/>
      <w:outlineLvl w:val="0"/>
    </w:pPr>
    <w:rPr>
      <w:rFonts w:ascii="Arial" w:hAnsi="Arial"/>
      <w:b w:val="1"/>
      <w:caps w:val="1"/>
      <w:color w:val="2C8DE6"/>
      <w:sz w:val="36"/>
    </w:rPr>
  </w:style>
  <w:style w:styleId="Style_33_ch" w:type="character">
    <w:name w:val="heading 1"/>
    <w:basedOn w:val="Style_6_ch"/>
    <w:link w:val="Style_33"/>
    <w:rPr>
      <w:rFonts w:ascii="Arial" w:hAnsi="Arial"/>
      <w:b w:val="1"/>
      <w:caps w:val="1"/>
      <w:color w:val="2C8DE6"/>
      <w:sz w:val="36"/>
    </w:rPr>
  </w:style>
  <w:style w:styleId="Style_3" w:type="paragraph">
    <w:name w:val="footer"/>
    <w:basedOn w:val="Style_6"/>
    <w:link w:val="Style_3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3_ch" w:type="character">
    <w:name w:val="footer"/>
    <w:basedOn w:val="Style_6_ch"/>
    <w:link w:val="Style_3"/>
  </w:style>
  <w:style w:styleId="Style_34" w:type="paragraph">
    <w:name w:val="Hyperlink"/>
    <w:link w:val="Style_34_ch"/>
    <w:rPr>
      <w:color w:val="0000FF"/>
      <w:u w:val="single"/>
    </w:rPr>
  </w:style>
  <w:style w:styleId="Style_34_ch" w:type="character">
    <w:name w:val="Hyperlink"/>
    <w:link w:val="Style_34"/>
    <w:rPr>
      <w:color w:val="0000FF"/>
      <w:u w:val="single"/>
    </w:rPr>
  </w:style>
  <w:style w:styleId="Style_35" w:type="paragraph">
    <w:name w:val="Footnote"/>
    <w:basedOn w:val="Style_6"/>
    <w:link w:val="Style_35_ch"/>
    <w:pPr>
      <w:spacing w:after="0" w:line="360" w:lineRule="auto"/>
      <w:ind/>
    </w:pPr>
    <w:rPr>
      <w:rFonts w:ascii="Times New Roman" w:hAnsi="Times New Roman"/>
    </w:rPr>
  </w:style>
  <w:style w:styleId="Style_35_ch" w:type="character">
    <w:name w:val="Footnote"/>
    <w:basedOn w:val="Style_6_ch"/>
    <w:link w:val="Style_35"/>
    <w:rPr>
      <w:rFonts w:ascii="Times New Roman" w:hAnsi="Times New Roman"/>
    </w:rPr>
  </w:style>
  <w:style w:styleId="Style_36" w:type="paragraph">
    <w:name w:val="heading 8"/>
    <w:basedOn w:val="Style_6"/>
    <w:next w:val="Style_6"/>
    <w:link w:val="Style_36_ch"/>
    <w:uiPriority w:val="9"/>
    <w:qFormat/>
    <w:pPr>
      <w:keepNext w:val="1"/>
      <w:widowControl w:val="0"/>
      <w:spacing w:after="0" w:line="360" w:lineRule="auto"/>
      <w:ind/>
      <w:jc w:val="both"/>
      <w:outlineLvl w:val="7"/>
    </w:pPr>
    <w:rPr>
      <w:rFonts w:ascii="Arial" w:hAnsi="Arial"/>
      <w:b w:val="1"/>
      <w:sz w:val="24"/>
    </w:rPr>
  </w:style>
  <w:style w:styleId="Style_36_ch" w:type="character">
    <w:name w:val="heading 8"/>
    <w:basedOn w:val="Style_6_ch"/>
    <w:link w:val="Style_36"/>
    <w:rPr>
      <w:rFonts w:ascii="Arial" w:hAnsi="Arial"/>
      <w:b w:val="1"/>
      <w:sz w:val="24"/>
    </w:rPr>
  </w:style>
  <w:style w:styleId="Style_37" w:type="paragraph">
    <w:name w:val="toc 1"/>
    <w:basedOn w:val="Style_6"/>
    <w:next w:val="Style_6"/>
    <w:link w:val="Style_37_ch"/>
    <w:uiPriority w:val="39"/>
    <w:pPr>
      <w:tabs>
        <w:tab w:leader="dot" w:pos="9825" w:val="right"/>
      </w:tabs>
      <w:spacing w:after="0" w:line="360" w:lineRule="auto"/>
      <w:ind/>
    </w:pPr>
    <w:rPr>
      <w:rFonts w:ascii="Arial" w:hAnsi="Arial"/>
      <w:sz w:val="24"/>
    </w:rPr>
  </w:style>
  <w:style w:styleId="Style_37_ch" w:type="character">
    <w:name w:val="toc 1"/>
    <w:basedOn w:val="Style_6_ch"/>
    <w:link w:val="Style_37"/>
    <w:rPr>
      <w:rFonts w:ascii="Arial" w:hAnsi="Arial"/>
      <w:sz w:val="24"/>
    </w:rPr>
  </w:style>
  <w:style w:styleId="Style_38" w:type="paragraph">
    <w:name w:val="Header and Footer"/>
    <w:link w:val="Style_38_ch"/>
    <w:pPr>
      <w:spacing w:line="360" w:lineRule="auto"/>
      <w:ind/>
    </w:pPr>
    <w:rPr>
      <w:rFonts w:ascii="XO Thames" w:hAnsi="XO Thames"/>
      <w:sz w:val="20"/>
    </w:rPr>
  </w:style>
  <w:style w:styleId="Style_38_ch" w:type="character">
    <w:name w:val="Header and Footer"/>
    <w:link w:val="Style_38"/>
    <w:rPr>
      <w:rFonts w:ascii="XO Thames" w:hAnsi="XO Thames"/>
      <w:sz w:val="20"/>
    </w:rPr>
  </w:style>
  <w:style w:styleId="Style_1" w:type="paragraph">
    <w:name w:val="header"/>
    <w:basedOn w:val="Style_6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header"/>
    <w:basedOn w:val="Style_6_ch"/>
    <w:link w:val="Style_1"/>
  </w:style>
  <w:style w:styleId="Style_39" w:type="paragraph">
    <w:name w:val="Обычный1"/>
    <w:link w:val="Style_39_ch"/>
  </w:style>
  <w:style w:styleId="Style_39_ch" w:type="character">
    <w:name w:val="Обычный1"/>
    <w:link w:val="Style_39"/>
  </w:style>
  <w:style w:styleId="Style_40" w:type="paragraph">
    <w:name w:val="Номер страницы1"/>
    <w:link w:val="Style_40_ch"/>
    <w:rPr>
      <w:rFonts w:ascii="Arial" w:hAnsi="Arial"/>
      <w:sz w:val="16"/>
    </w:rPr>
  </w:style>
  <w:style w:styleId="Style_40_ch" w:type="character">
    <w:name w:val="Номер страницы1"/>
    <w:link w:val="Style_40"/>
    <w:rPr>
      <w:rFonts w:ascii="Arial" w:hAnsi="Arial"/>
      <w:sz w:val="16"/>
    </w:rPr>
  </w:style>
  <w:style w:styleId="Style_41" w:type="paragraph">
    <w:name w:val="!заголовок-2"/>
    <w:basedOn w:val="Style_42"/>
    <w:link w:val="Style_41_ch"/>
  </w:style>
  <w:style w:styleId="Style_41_ch" w:type="character">
    <w:name w:val="!заголовок-2"/>
    <w:basedOn w:val="Style_42_ch"/>
    <w:link w:val="Style_41"/>
  </w:style>
  <w:style w:styleId="Style_43" w:type="paragraph">
    <w:name w:val="toc 9"/>
    <w:next w:val="Style_6"/>
    <w:link w:val="Style_43_ch"/>
    <w:uiPriority w:val="39"/>
    <w:pPr>
      <w:ind w:firstLine="0" w:left="1600"/>
    </w:pPr>
  </w:style>
  <w:style w:styleId="Style_43_ch" w:type="character">
    <w:name w:val="toc 9"/>
    <w:link w:val="Style_43"/>
  </w:style>
  <w:style w:styleId="Style_44" w:type="paragraph">
    <w:name w:val="Знак примечания1"/>
    <w:basedOn w:val="Style_14"/>
    <w:link w:val="Style_44_ch"/>
    <w:rPr>
      <w:sz w:val="16"/>
    </w:rPr>
  </w:style>
  <w:style w:styleId="Style_44_ch" w:type="character">
    <w:name w:val="Знак примечания1"/>
    <w:basedOn w:val="Style_14_ch"/>
    <w:link w:val="Style_44"/>
    <w:rPr>
      <w:sz w:val="16"/>
    </w:rPr>
  </w:style>
  <w:style w:styleId="Style_45" w:type="paragraph">
    <w:name w:val="Неразрешенное упоминание2"/>
    <w:basedOn w:val="Style_14"/>
    <w:link w:val="Style_45_ch"/>
    <w:rPr>
      <w:color w:val="605E5C"/>
      <w:shd w:fill="E1DFDD" w:val="clear"/>
    </w:rPr>
  </w:style>
  <w:style w:styleId="Style_45_ch" w:type="character">
    <w:name w:val="Неразрешенное упоминание2"/>
    <w:basedOn w:val="Style_14_ch"/>
    <w:link w:val="Style_45"/>
    <w:rPr>
      <w:color w:val="605E5C"/>
      <w:shd w:fill="E1DFDD" w:val="clear"/>
    </w:rPr>
  </w:style>
  <w:style w:styleId="Style_46" w:type="paragraph">
    <w:name w:val="Знак сноски1"/>
    <w:link w:val="Style_46_ch"/>
    <w:rPr>
      <w:vertAlign w:val="superscript"/>
    </w:rPr>
  </w:style>
  <w:style w:styleId="Style_46_ch" w:type="character">
    <w:name w:val="Знак сноски1"/>
    <w:link w:val="Style_46"/>
    <w:rPr>
      <w:vertAlign w:val="superscript"/>
    </w:rPr>
  </w:style>
  <w:style w:styleId="Style_47" w:type="paragraph">
    <w:name w:val="toc 8"/>
    <w:next w:val="Style_6"/>
    <w:link w:val="Style_47_ch"/>
    <w:uiPriority w:val="39"/>
    <w:pPr>
      <w:ind w:firstLine="0" w:left="1400"/>
    </w:pPr>
  </w:style>
  <w:style w:styleId="Style_47_ch" w:type="character">
    <w:name w:val="toc 8"/>
    <w:link w:val="Style_47"/>
  </w:style>
  <w:style w:styleId="Style_48" w:type="paragraph">
    <w:name w:val="Интернет-ссылка"/>
    <w:link w:val="Style_48_ch"/>
    <w:rPr>
      <w:color w:val="0000FF"/>
      <w:u w:val="single"/>
    </w:rPr>
  </w:style>
  <w:style w:styleId="Style_48_ch" w:type="character">
    <w:name w:val="Интернет-ссылка"/>
    <w:link w:val="Style_48"/>
    <w:rPr>
      <w:color w:val="0000FF"/>
      <w:u w:val="single"/>
    </w:rPr>
  </w:style>
  <w:style w:styleId="Style_49" w:type="paragraph">
    <w:name w:val="Doc title"/>
    <w:basedOn w:val="Style_6"/>
    <w:link w:val="Style_49_ch"/>
    <w:pPr>
      <w:spacing w:after="0" w:line="360" w:lineRule="auto"/>
      <w:ind/>
    </w:pPr>
    <w:rPr>
      <w:rFonts w:ascii="Arial" w:hAnsi="Arial"/>
      <w:b w:val="1"/>
      <w:sz w:val="40"/>
    </w:rPr>
  </w:style>
  <w:style w:styleId="Style_49_ch" w:type="character">
    <w:name w:val="Doc title"/>
    <w:basedOn w:val="Style_6_ch"/>
    <w:link w:val="Style_49"/>
    <w:rPr>
      <w:rFonts w:ascii="Arial" w:hAnsi="Arial"/>
      <w:b w:val="1"/>
      <w:sz w:val="40"/>
    </w:rPr>
  </w:style>
  <w:style w:styleId="Style_50" w:type="paragraph">
    <w:name w:val="TOC Heading"/>
    <w:basedOn w:val="Style_33"/>
    <w:next w:val="Style_6"/>
    <w:link w:val="Style_50_ch"/>
    <w:pPr>
      <w:keepLines w:val="1"/>
      <w:spacing w:after="0" w:before="480" w:line="276" w:lineRule="auto"/>
      <w:ind/>
      <w:outlineLvl w:val="8"/>
    </w:pPr>
    <w:rPr>
      <w:rFonts w:ascii="Cambria" w:hAnsi="Cambria"/>
      <w:caps w:val="0"/>
      <w:color w:val="365F91"/>
      <w:sz w:val="28"/>
    </w:rPr>
  </w:style>
  <w:style w:styleId="Style_50_ch" w:type="character">
    <w:name w:val="TOC Heading"/>
    <w:basedOn w:val="Style_33_ch"/>
    <w:link w:val="Style_50"/>
    <w:rPr>
      <w:rFonts w:ascii="Cambria" w:hAnsi="Cambria"/>
      <w:caps w:val="0"/>
      <w:color w:val="365F91"/>
      <w:sz w:val="28"/>
    </w:rPr>
  </w:style>
  <w:style w:styleId="Style_51" w:type="paragraph">
    <w:name w:val="numbered list"/>
    <w:basedOn w:val="Style_21"/>
    <w:link w:val="Style_51_ch"/>
  </w:style>
  <w:style w:styleId="Style_51_ch" w:type="character">
    <w:name w:val="numbered list"/>
    <w:basedOn w:val="Style_21_ch"/>
    <w:link w:val="Style_51"/>
  </w:style>
  <w:style w:styleId="Style_52" w:type="paragraph">
    <w:name w:val="цвет в таблице"/>
    <w:link w:val="Style_52_ch"/>
    <w:rPr>
      <w:color w:val="2C8DE6"/>
    </w:rPr>
  </w:style>
  <w:style w:styleId="Style_52_ch" w:type="character">
    <w:name w:val="цвет в таблице"/>
    <w:link w:val="Style_52"/>
    <w:rPr>
      <w:color w:val="2C8DE6"/>
    </w:rPr>
  </w:style>
  <w:style w:styleId="Style_53" w:type="paragraph">
    <w:name w:val="toc 5"/>
    <w:next w:val="Style_6"/>
    <w:link w:val="Style_53_ch"/>
    <w:uiPriority w:val="39"/>
    <w:pPr>
      <w:ind w:firstLine="0" w:left="800"/>
    </w:pPr>
  </w:style>
  <w:style w:styleId="Style_53_ch" w:type="character">
    <w:name w:val="toc 5"/>
    <w:link w:val="Style_53"/>
  </w:style>
  <w:style w:styleId="Style_54" w:type="paragraph">
    <w:name w:val="Просмотренная гиперссылка1"/>
    <w:link w:val="Style_54_ch"/>
    <w:rPr>
      <w:color w:val="800080"/>
      <w:u w:val="single"/>
    </w:rPr>
  </w:style>
  <w:style w:styleId="Style_54_ch" w:type="character">
    <w:name w:val="Просмотренная гиперссылка1"/>
    <w:link w:val="Style_54"/>
    <w:rPr>
      <w:color w:val="800080"/>
      <w:u w:val="single"/>
    </w:rPr>
  </w:style>
  <w:style w:styleId="Style_55" w:type="paragraph">
    <w:name w:val="!Синий заголовок текста"/>
    <w:basedOn w:val="Style_28"/>
    <w:link w:val="Style_55_ch"/>
  </w:style>
  <w:style w:styleId="Style_55_ch" w:type="character">
    <w:name w:val="!Синий заголовок текста"/>
    <w:basedOn w:val="Style_28_ch"/>
    <w:link w:val="Style_55"/>
  </w:style>
  <w:style w:styleId="Style_56" w:type="paragraph">
    <w:name w:val="Doc subtitle1"/>
    <w:basedOn w:val="Style_6"/>
    <w:link w:val="Style_56_ch"/>
    <w:pPr>
      <w:spacing w:after="0" w:line="360" w:lineRule="auto"/>
      <w:ind/>
    </w:pPr>
    <w:rPr>
      <w:rFonts w:ascii="Arial" w:hAnsi="Arial"/>
      <w:b w:val="1"/>
      <w:sz w:val="28"/>
    </w:rPr>
  </w:style>
  <w:style w:styleId="Style_56_ch" w:type="character">
    <w:name w:val="Doc subtitle1"/>
    <w:basedOn w:val="Style_6_ch"/>
    <w:link w:val="Style_56"/>
    <w:rPr>
      <w:rFonts w:ascii="Arial" w:hAnsi="Arial"/>
      <w:b w:val="1"/>
      <w:sz w:val="28"/>
    </w:rPr>
  </w:style>
  <w:style w:styleId="Style_57" w:type="paragraph">
    <w:name w:val="!Заголовок-1"/>
    <w:basedOn w:val="Style_33"/>
    <w:link w:val="Style_57_ch"/>
  </w:style>
  <w:style w:styleId="Style_57_ch" w:type="character">
    <w:name w:val="!Заголовок-1"/>
    <w:basedOn w:val="Style_33_ch"/>
    <w:link w:val="Style_57"/>
  </w:style>
  <w:style w:styleId="Style_58" w:type="paragraph">
    <w:name w:val="Default Paragraph Font"/>
    <w:link w:val="Style_58_ch"/>
  </w:style>
  <w:style w:styleId="Style_58_ch" w:type="character">
    <w:name w:val="Default Paragraph Font"/>
    <w:link w:val="Style_58"/>
  </w:style>
  <w:style w:styleId="Style_59" w:type="paragraph">
    <w:name w:val="Базовый"/>
    <w:link w:val="Style_59_ch"/>
    <w:pPr>
      <w:spacing w:after="200" w:line="276" w:lineRule="auto"/>
      <w:ind/>
    </w:pPr>
    <w:rPr>
      <w:rFonts w:ascii="Times New Roman" w:hAnsi="Times New Roman"/>
      <w:sz w:val="24"/>
    </w:rPr>
  </w:style>
  <w:style w:styleId="Style_59_ch" w:type="character">
    <w:name w:val="Базовый"/>
    <w:link w:val="Style_59"/>
    <w:rPr>
      <w:rFonts w:ascii="Times New Roman" w:hAnsi="Times New Roman"/>
      <w:sz w:val="24"/>
    </w:rPr>
  </w:style>
  <w:style w:styleId="Style_60" w:type="paragraph">
    <w:name w:val="Subtitle"/>
    <w:next w:val="Style_6"/>
    <w:link w:val="Style_60_ch"/>
    <w:uiPriority w:val="11"/>
    <w:qFormat/>
    <w:rPr>
      <w:rFonts w:ascii="XO Thames" w:hAnsi="XO Thames"/>
      <w:i w:val="1"/>
      <w:color w:val="616161"/>
      <w:sz w:val="24"/>
    </w:rPr>
  </w:style>
  <w:style w:styleId="Style_60_ch" w:type="character">
    <w:name w:val="Subtitle"/>
    <w:link w:val="Style_60"/>
    <w:rPr>
      <w:rFonts w:ascii="XO Thames" w:hAnsi="XO Thames"/>
      <w:i w:val="1"/>
      <w:color w:val="616161"/>
      <w:sz w:val="24"/>
    </w:rPr>
  </w:style>
  <w:style w:styleId="Style_61" w:type="paragraph">
    <w:name w:val="toc 10"/>
    <w:next w:val="Style_6"/>
    <w:link w:val="Style_61_ch"/>
    <w:uiPriority w:val="39"/>
    <w:pPr>
      <w:ind w:firstLine="0" w:left="1800"/>
    </w:pPr>
  </w:style>
  <w:style w:styleId="Style_61_ch" w:type="character">
    <w:name w:val="toc 10"/>
    <w:link w:val="Style_61"/>
  </w:style>
  <w:style w:styleId="Style_62" w:type="paragraph">
    <w:name w:val="Основной текст (14)_3"/>
    <w:basedOn w:val="Style_6"/>
    <w:link w:val="Style_62_ch"/>
    <w:pPr>
      <w:widowControl w:val="0"/>
      <w:spacing w:after="0" w:line="264" w:lineRule="exact"/>
      <w:ind w:hanging="600" w:left="600"/>
    </w:pPr>
    <w:rPr>
      <w:rFonts w:ascii="Segoe UI" w:hAnsi="Segoe UI"/>
      <w:sz w:val="19"/>
    </w:rPr>
  </w:style>
  <w:style w:styleId="Style_62_ch" w:type="character">
    <w:name w:val="Основной текст (14)_3"/>
    <w:basedOn w:val="Style_6_ch"/>
    <w:link w:val="Style_62"/>
    <w:rPr>
      <w:rFonts w:ascii="Segoe UI" w:hAnsi="Segoe UI"/>
      <w:sz w:val="19"/>
    </w:rPr>
  </w:style>
  <w:style w:styleId="Style_63" w:type="paragraph">
    <w:name w:val="Title"/>
    <w:next w:val="Style_6"/>
    <w:link w:val="Style_63_ch"/>
    <w:uiPriority w:val="10"/>
    <w:qFormat/>
    <w:rPr>
      <w:rFonts w:ascii="XO Thames" w:hAnsi="XO Thames"/>
      <w:b w:val="1"/>
      <w:sz w:val="52"/>
    </w:rPr>
  </w:style>
  <w:style w:styleId="Style_63_ch" w:type="character">
    <w:name w:val="Title"/>
    <w:link w:val="Style_63"/>
    <w:rPr>
      <w:rFonts w:ascii="XO Thames" w:hAnsi="XO Thames"/>
      <w:b w:val="1"/>
      <w:sz w:val="52"/>
    </w:rPr>
  </w:style>
  <w:style w:styleId="Style_64" w:type="paragraph">
    <w:name w:val="heading 4"/>
    <w:basedOn w:val="Style_6"/>
    <w:next w:val="Style_6"/>
    <w:link w:val="Style_64_ch"/>
    <w:uiPriority w:val="9"/>
    <w:qFormat/>
    <w:pPr>
      <w:keepNext w:val="1"/>
      <w:widowControl w:val="0"/>
      <w:spacing w:after="0" w:line="360" w:lineRule="auto"/>
      <w:ind/>
      <w:outlineLvl w:val="3"/>
    </w:pPr>
    <w:rPr>
      <w:rFonts w:ascii="Arial" w:hAnsi="Arial"/>
      <w:b w:val="1"/>
      <w:sz w:val="28"/>
    </w:rPr>
  </w:style>
  <w:style w:styleId="Style_64_ch" w:type="character">
    <w:name w:val="heading 4"/>
    <w:basedOn w:val="Style_6_ch"/>
    <w:link w:val="Style_64"/>
    <w:rPr>
      <w:rFonts w:ascii="Arial" w:hAnsi="Arial"/>
      <w:b w:val="1"/>
      <w:sz w:val="28"/>
    </w:rPr>
  </w:style>
  <w:style w:styleId="Style_65" w:type="paragraph">
    <w:name w:val="Абзац списка1"/>
    <w:basedOn w:val="Style_6"/>
    <w:link w:val="Style_65_ch"/>
    <w:pPr>
      <w:spacing w:after="0" w:line="360" w:lineRule="auto"/>
      <w:ind w:firstLine="0" w:left="720"/>
    </w:pPr>
    <w:rPr>
      <w:rFonts w:ascii="Arial" w:hAnsi="Arial"/>
    </w:rPr>
  </w:style>
  <w:style w:styleId="Style_65_ch" w:type="character">
    <w:name w:val="Абзац списка1"/>
    <w:basedOn w:val="Style_6_ch"/>
    <w:link w:val="Style_65"/>
    <w:rPr>
      <w:rFonts w:ascii="Arial" w:hAnsi="Arial"/>
    </w:rPr>
  </w:style>
  <w:style w:styleId="Style_66" w:type="paragraph">
    <w:name w:val="List Paragraph"/>
    <w:basedOn w:val="Style_6"/>
    <w:link w:val="Style_66_ch"/>
    <w:pPr>
      <w:spacing w:after="200" w:line="276" w:lineRule="auto"/>
      <w:ind w:firstLine="0" w:left="720"/>
      <w:contextualSpacing w:val="1"/>
    </w:pPr>
    <w:rPr>
      <w:rFonts w:ascii="Calibri" w:hAnsi="Calibri"/>
    </w:rPr>
  </w:style>
  <w:style w:styleId="Style_66_ch" w:type="character">
    <w:name w:val="List Paragraph"/>
    <w:basedOn w:val="Style_6_ch"/>
    <w:link w:val="Style_66"/>
    <w:rPr>
      <w:rFonts w:ascii="Calibri" w:hAnsi="Calibri"/>
    </w:rPr>
  </w:style>
  <w:style w:styleId="Style_42" w:type="paragraph">
    <w:name w:val="heading 2"/>
    <w:basedOn w:val="Style_6"/>
    <w:next w:val="Style_6"/>
    <w:link w:val="Style_42_ch"/>
    <w:uiPriority w:val="9"/>
    <w:qFormat/>
    <w:pPr>
      <w:keepNext w:val="1"/>
      <w:spacing w:after="120" w:before="240" w:line="360" w:lineRule="auto"/>
      <w:ind/>
      <w:outlineLvl w:val="1"/>
    </w:pPr>
    <w:rPr>
      <w:rFonts w:ascii="Arial" w:hAnsi="Arial"/>
      <w:b w:val="1"/>
      <w:sz w:val="28"/>
    </w:rPr>
  </w:style>
  <w:style w:styleId="Style_42_ch" w:type="character">
    <w:name w:val="heading 2"/>
    <w:basedOn w:val="Style_6_ch"/>
    <w:link w:val="Style_42"/>
    <w:rPr>
      <w:rFonts w:ascii="Arial" w:hAnsi="Arial"/>
      <w:b w:val="1"/>
      <w:sz w:val="28"/>
    </w:rPr>
  </w:style>
  <w:style w:styleId="Style_67" w:type="paragraph">
    <w:name w:val="caption"/>
    <w:basedOn w:val="Style_6"/>
    <w:next w:val="Style_6"/>
    <w:link w:val="Style_67_ch"/>
    <w:pPr>
      <w:widowControl w:val="0"/>
      <w:spacing w:after="0" w:before="240" w:line="360" w:lineRule="auto"/>
      <w:ind/>
      <w:jc w:val="center"/>
    </w:pPr>
    <w:rPr>
      <w:rFonts w:ascii="Arial" w:hAnsi="Arial"/>
      <w:b w:val="1"/>
      <w:sz w:val="36"/>
    </w:rPr>
  </w:style>
  <w:style w:styleId="Style_67_ch" w:type="character">
    <w:name w:val="caption"/>
    <w:basedOn w:val="Style_6_ch"/>
    <w:link w:val="Style_67"/>
    <w:rPr>
      <w:rFonts w:ascii="Arial" w:hAnsi="Arial"/>
      <w:b w:val="1"/>
      <w:sz w:val="36"/>
    </w:rPr>
  </w:style>
  <w:style w:styleId="Style_68" w:type="paragraph">
    <w:name w:val="538552DCBB0F4C4BB087ED922D6A6322"/>
    <w:link w:val="Style_68_ch"/>
    <w:pPr>
      <w:spacing w:after="200" w:line="276" w:lineRule="auto"/>
      <w:ind/>
    </w:pPr>
    <w:rPr>
      <w:rFonts w:ascii="Calibri" w:hAnsi="Calibri"/>
    </w:rPr>
  </w:style>
  <w:style w:styleId="Style_68_ch" w:type="character">
    <w:name w:val="538552DCBB0F4C4BB087ED922D6A6322"/>
    <w:link w:val="Style_68"/>
    <w:rPr>
      <w:rFonts w:ascii="Calibri" w:hAnsi="Calibri"/>
    </w:rPr>
  </w:style>
  <w:style w:styleId="Style_69" w:type="paragraph">
    <w:name w:val="heading 6"/>
    <w:basedOn w:val="Style_6"/>
    <w:next w:val="Style_6"/>
    <w:link w:val="Style_69_ch"/>
    <w:uiPriority w:val="9"/>
    <w:qFormat/>
    <w:pPr>
      <w:keepNext w:val="1"/>
      <w:widowControl w:val="0"/>
      <w:spacing w:after="58" w:line="360" w:lineRule="auto"/>
      <w:ind/>
      <w:outlineLvl w:val="5"/>
    </w:pPr>
    <w:rPr>
      <w:rFonts w:ascii="Arial" w:hAnsi="Arial"/>
      <w:b w:val="1"/>
      <w:sz w:val="24"/>
    </w:rPr>
  </w:style>
  <w:style w:styleId="Style_69_ch" w:type="character">
    <w:name w:val="heading 6"/>
    <w:basedOn w:val="Style_6_ch"/>
    <w:link w:val="Style_69"/>
    <w:rPr>
      <w:rFonts w:ascii="Arial" w:hAnsi="Arial"/>
      <w:b w:val="1"/>
      <w:sz w:val="24"/>
    </w:rPr>
  </w:style>
  <w:style w:styleId="Style_14" w:type="paragraph">
    <w:name w:val="Основной шрифт абзаца1"/>
    <w:link w:val="Style_14_ch"/>
  </w:style>
  <w:style w:styleId="Style_14_ch" w:type="character">
    <w:name w:val="Основной шрифт абзаца1"/>
    <w:link w:val="Style_14"/>
  </w:style>
  <w:style w:styleId="Style_8" w:type="paragraph">
    <w:name w:val="annotation text"/>
    <w:basedOn w:val="Style_6"/>
    <w:link w:val="Style_8_ch"/>
    <w:pPr>
      <w:spacing w:after="0" w:line="240" w:lineRule="auto"/>
      <w:ind/>
    </w:pPr>
    <w:rPr>
      <w:rFonts w:ascii="Times New Roman" w:hAnsi="Times New Roman"/>
      <w:sz w:val="20"/>
    </w:rPr>
  </w:style>
  <w:style w:styleId="Style_8_ch" w:type="character">
    <w:name w:val="annotation text"/>
    <w:basedOn w:val="Style_6_ch"/>
    <w:link w:val="Style_8"/>
    <w:rPr>
      <w:rFonts w:ascii="Times New Roman" w:hAnsi="Times New Roman"/>
      <w:sz w:val="20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4" w:type="table">
    <w:name w:val="Table Grid"/>
    <w:basedOn w:val="Style_2"/>
    <w:pPr>
      <w:spacing w:after="0" w:line="240" w:lineRule="auto"/>
      <w:ind/>
    </w:pPr>
    <w:rPr>
      <w:rFonts w:ascii="Times New Roman" w:hAnsi="Times New Roman"/>
      <w:sz w:val="20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../customXml/item3.xml"/><Relationship Id="rId3" Type="http://schemas.openxmlformats.org/officeDocument/2006/relationships/image" Target="media/1.png"/><Relationship Id="rId7" Type="http://schemas.microsoft.com/office/2007/relationships/stylesWithEffects" Target="stylesWithEffects.xml"/><Relationship Id="rId12" Type="http://schemas.openxmlformats.org/officeDocument/2006/relationships/customXml" Target="../customXml/item2.xml"/><Relationship Id="rId2" Type="http://schemas.openxmlformats.org/officeDocument/2006/relationships/footer" Target="footer2.xml"/><Relationship Id="rId6" Type="http://schemas.openxmlformats.org/officeDocument/2006/relationships/styles" Target="styles.xml"/><Relationship Id="rId1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settings" Target="settings.xml"/><Relationship Id="rId10" Type="http://schemas.openxmlformats.org/officeDocument/2006/relationships/numbering" Target="numbering.xml"/><Relationship Id="rId9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FA75A6-0763-4DEC-9CA4-1CB93D9725C9}"/>
</file>

<file path=customXml/itemProps2.xml><?xml version="1.0" encoding="utf-8"?>
<ds:datastoreItem xmlns:ds="http://schemas.openxmlformats.org/officeDocument/2006/customXml" ds:itemID="{01F0FD8D-3037-41D4-A777-58237115F8EB}"/>
</file>

<file path=customXml/itemProps3.xml><?xml version="1.0" encoding="utf-8"?>
<ds:datastoreItem xmlns:ds="http://schemas.openxmlformats.org/officeDocument/2006/customXml" ds:itemID="{7FFA0E94-82B7-4D2C-BDCA-7CFF6395C3B1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MyOffice-CoreFramework-Windows/22-903.417.5503.534.7@RELEASE-DESKTOP-SORREL_HOME-RC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2026-01-16T13:46:01Z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