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33DDC" w14:textId="77777777" w:rsidR="001A206B" w:rsidRPr="009E4762" w:rsidRDefault="001A206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Pr="009E4762" w:rsidRDefault="001A206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52"/>
          <w:szCs w:val="52"/>
        </w:rPr>
      </w:pPr>
    </w:p>
    <w:p w14:paraId="562571B7" w14:textId="75886AEB" w:rsidR="00B129F6" w:rsidRDefault="00B129F6" w:rsidP="002C1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0D7AB9BA" w14:textId="3833CDE4" w:rsidR="00B129F6" w:rsidRDefault="00B129F6" w:rsidP="002C1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366E7BF2" w14:textId="77777777" w:rsidR="00B129F6" w:rsidRDefault="00B129F6" w:rsidP="002C13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2269FBBA" w14:textId="22FCC52F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56EAC425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73946A" w14:textId="5D921574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«Графический дизайн»</w:t>
      </w:r>
    </w:p>
    <w:p w14:paraId="7811593B" w14:textId="7889F9C3" w:rsidR="00B129F6" w:rsidRDefault="002C13EA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2C13EA">
        <w:rPr>
          <w:rFonts w:eastAsia="Times New Roman" w:cs="Times New Roman"/>
          <w:sz w:val="36"/>
          <w:szCs w:val="36"/>
        </w:rPr>
        <w:t xml:space="preserve">Регионального </w:t>
      </w:r>
      <w:r w:rsidR="00B129F6" w:rsidRPr="00A74F0F">
        <w:rPr>
          <w:rFonts w:eastAsia="Times New Roman" w:cs="Times New Roman"/>
          <w:sz w:val="36"/>
          <w:szCs w:val="36"/>
        </w:rPr>
        <w:t>этапа</w:t>
      </w:r>
      <w:r w:rsidR="00B129F6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B129F6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  <w:r w:rsidR="00B310F5">
        <w:rPr>
          <w:rFonts w:eastAsia="Times New Roman" w:cs="Times New Roman"/>
          <w:color w:val="000000"/>
          <w:sz w:val="36"/>
          <w:szCs w:val="36"/>
        </w:rPr>
        <w:t>в 2026</w:t>
      </w:r>
      <w:r>
        <w:rPr>
          <w:rFonts w:eastAsia="Times New Roman" w:cs="Times New Roman"/>
          <w:color w:val="000000"/>
          <w:sz w:val="36"/>
          <w:szCs w:val="36"/>
        </w:rPr>
        <w:t xml:space="preserve"> г</w:t>
      </w:r>
    </w:p>
    <w:p w14:paraId="566D9EFD" w14:textId="77777777" w:rsidR="00282660" w:rsidRPr="00282660" w:rsidRDefault="00282660" w:rsidP="00282660">
      <w:pPr>
        <w:spacing w:line="240" w:lineRule="auto"/>
        <w:jc w:val="center"/>
        <w:outlineLvl w:val="9"/>
        <w:rPr>
          <w:rFonts w:eastAsia="Arial Unicode MS" w:cs="Times New Roman"/>
          <w:position w:val="0"/>
          <w:sz w:val="36"/>
          <w:szCs w:val="36"/>
          <w:lang w:eastAsia="en-US"/>
        </w:rPr>
      </w:pPr>
      <w:r w:rsidRPr="00282660">
        <w:rPr>
          <w:rFonts w:eastAsia="Arial Unicode MS" w:cs="Times New Roman"/>
          <w:position w:val="0"/>
          <w:sz w:val="36"/>
          <w:szCs w:val="36"/>
          <w:lang w:eastAsia="en-US"/>
        </w:rPr>
        <w:t>Республики Марий Эл</w:t>
      </w:r>
    </w:p>
    <w:p w14:paraId="1689BB7F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CEABFBE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4CAB63D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FBE1050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8491D8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DDC01EE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C42E80C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DCCCD15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4E4655C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11663E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B8C40FA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EA5723E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CF88DD3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6659F5C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39F5FBF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428D543" w14:textId="4795BDC4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69DF3A6" w14:textId="04991348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855AD0" w14:textId="39F9DD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B1FA78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A51FF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0E785145" w14:textId="5C27A236" w:rsidR="00B129F6" w:rsidRDefault="00B310F5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2026</w:t>
      </w:r>
      <w:r w:rsidR="00B129F6">
        <w:rPr>
          <w:rFonts w:eastAsia="Times New Roman" w:cs="Times New Roman"/>
          <w:color w:val="000000"/>
        </w:rPr>
        <w:t xml:space="preserve"> г.</w:t>
      </w:r>
    </w:p>
    <w:p w14:paraId="38D28F4C" w14:textId="77777777" w:rsidR="00B129F6" w:rsidRDefault="00B129F6" w:rsidP="00B129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2C36889" w14:textId="5175772E" w:rsidR="009E4762" w:rsidRDefault="009E4762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14:paraId="2B326AC8" w14:textId="77777777" w:rsidR="001A206B" w:rsidRPr="009E4762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9E4762"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sz w:val="28"/>
          <w:szCs w:val="28"/>
        </w:r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9E4762" w:rsidRDefault="00A8114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r w:rsidRPr="009E4762">
            <w:rPr>
              <w:sz w:val="28"/>
              <w:szCs w:val="28"/>
            </w:rPr>
            <w:fldChar w:fldCharType="begin"/>
          </w:r>
          <w:r w:rsidRPr="009E4762">
            <w:rPr>
              <w:sz w:val="28"/>
              <w:szCs w:val="28"/>
            </w:rPr>
            <w:instrText xml:space="preserve"> TOC \h \u \z </w:instrText>
          </w:r>
          <w:r w:rsidRPr="009E4762">
            <w:rPr>
              <w:sz w:val="28"/>
              <w:szCs w:val="28"/>
            </w:rPr>
            <w:fldChar w:fldCharType="separate"/>
          </w:r>
          <w:hyperlink w:anchor="_heading=h.30j0zll" w:tooltip="#_heading=h.30j0zll" w:history="1">
            <w:r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Pr="009E4762" w:rsidRDefault="0018799D" w:rsidP="009E47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9E4762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9E4762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 w:rsidRPr="009E4762">
            <w:rPr>
              <w:sz w:val="28"/>
              <w:szCs w:val="28"/>
            </w:rPr>
            <w:fldChar w:fldCharType="end"/>
          </w:r>
        </w:p>
      </w:sdtContent>
    </w:sdt>
    <w:p w14:paraId="25F2B138" w14:textId="77777777" w:rsidR="001A206B" w:rsidRPr="009E4762" w:rsidRDefault="001A206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3920F20" w14:textId="77777777" w:rsidR="001A206B" w:rsidRPr="009E4762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 w:rsidRPr="009E4762">
        <w:rPr>
          <w:sz w:val="28"/>
          <w:szCs w:val="28"/>
        </w:rPr>
        <w:br w:type="page" w:clear="all"/>
      </w:r>
    </w:p>
    <w:p w14:paraId="055B18EB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46A7405A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1.1</w:t>
      </w:r>
      <w:r w:rsidR="009E4762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C13EA" w:rsidRPr="002C13EA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="009E4762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B310F5">
        <w:rPr>
          <w:rFonts w:eastAsia="Times New Roman" w:cs="Times New Roman"/>
          <w:color w:val="000000"/>
          <w:sz w:val="28"/>
          <w:szCs w:val="28"/>
        </w:rPr>
        <w:t>26</w:t>
      </w:r>
      <w:bookmarkStart w:id="2" w:name="_GoBack"/>
      <w:bookmarkEnd w:id="2"/>
      <w:r w:rsidR="00584FB3">
        <w:rPr>
          <w:rFonts w:eastAsia="Times New Roman" w:cs="Times New Roman"/>
          <w:color w:val="000000"/>
          <w:sz w:val="28"/>
          <w:szCs w:val="28"/>
        </w:rPr>
        <w:t xml:space="preserve"> 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1FC7CF5C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</w:t>
      </w:r>
      <w:r w:rsidR="009E4762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Выполнение требований настоящих правил обязательны для всех участников </w:t>
      </w:r>
      <w:r w:rsidR="00F65F05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="009269AB"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B310F5">
        <w:rPr>
          <w:rFonts w:eastAsia="Times New Roman" w:cs="Times New Roman"/>
          <w:color w:val="000000"/>
          <w:sz w:val="28"/>
          <w:szCs w:val="28"/>
        </w:rPr>
        <w:t>26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F65F05">
        <w:rPr>
          <w:rFonts w:eastAsia="Times New Roman" w:cs="Times New Roman"/>
          <w:color w:val="000000"/>
          <w:sz w:val="28"/>
          <w:szCs w:val="28"/>
        </w:rPr>
        <w:t>Графический дизайн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 w:rsidP="008A19A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14:paraId="40B03537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4EC4890A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</w:t>
      </w:r>
      <w:r w:rsidR="008A19A7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14:paraId="7E785071" w14:textId="64CA3639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8A19A7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3613F6B0" w14:textId="77777777" w:rsidR="001A206B" w:rsidRDefault="001A206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6CABAE9A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F65F05">
        <w:rPr>
          <w:rFonts w:eastAsia="Times New Roman" w:cs="Times New Roman"/>
          <w:color w:val="000000"/>
          <w:sz w:val="28"/>
          <w:szCs w:val="28"/>
        </w:rPr>
        <w:t>Графический дизайнер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F65F05">
        <w:rPr>
          <w:rFonts w:eastAsia="Times New Roman" w:cs="Times New Roman"/>
          <w:color w:val="000000"/>
          <w:sz w:val="28"/>
          <w:szCs w:val="28"/>
        </w:rPr>
        <w:t>54.01.20 Графический дизайнер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3C8F10A2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поражение электрическим током;</w:t>
      </w:r>
    </w:p>
    <w:p w14:paraId="6366CF79" w14:textId="577DEE38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7A324559" w14:textId="1528AC3E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14:paraId="759B52DA" w14:textId="30B9E05E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0DD524F5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ультрафиолетовое и инфракрасное излучение;</w:t>
      </w:r>
    </w:p>
    <w:p w14:paraId="7098B28F" w14:textId="69064076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повышенная яркость света при осуществлении процесса сварки;</w:t>
      </w:r>
    </w:p>
    <w:p w14:paraId="2D071B13" w14:textId="538B976A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повышенные уровни шума и вибрации на рабочих местах;</w:t>
      </w:r>
    </w:p>
    <w:p w14:paraId="04A67CF3" w14:textId="0702F477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физические и нервно-психические перегрузки;</w:t>
      </w:r>
    </w:p>
    <w:p w14:paraId="02142FFA" w14:textId="3BB66CF7" w:rsidR="001A206B" w:rsidRPr="008A19A7" w:rsidRDefault="00A8114D" w:rsidP="008A19A7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падающие предметы (элементы оборудования) и инструмент.</w:t>
      </w:r>
    </w:p>
    <w:p w14:paraId="5B81380D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Pr="008A19A7" w:rsidRDefault="001A206B" w:rsidP="008A19A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tyjcwt"/>
      <w:bookmarkEnd w:id="5"/>
    </w:p>
    <w:p w14:paraId="79F20ACA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3C5C9E57" w14:textId="77777777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</w:t>
      </w:r>
      <w:r w:rsidRPr="000E572C">
        <w:rPr>
          <w:rFonts w:eastAsia="Times New Roman" w:cs="Times New Roman"/>
          <w:color w:val="000000"/>
          <w:sz w:val="28"/>
          <w:szCs w:val="28"/>
        </w:rPr>
        <w:t>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48333D15" w14:textId="77777777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форме. </w:t>
      </w:r>
    </w:p>
    <w:p w14:paraId="70BB216C" w14:textId="77777777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Подготовить рабочее место:</w:t>
      </w:r>
    </w:p>
    <w:p w14:paraId="55FE216C" w14:textId="2B87E59E" w:rsidR="00F65F05" w:rsidRPr="008A19A7" w:rsidRDefault="00F65F05" w:rsidP="008A19A7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разместить инструмент и расходные материалы на столе для макетирования;</w:t>
      </w:r>
    </w:p>
    <w:p w14:paraId="11550960" w14:textId="3D03F20B" w:rsidR="00F65F05" w:rsidRPr="008A19A7" w:rsidRDefault="00F65F05" w:rsidP="008A19A7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8A19A7">
        <w:rPr>
          <w:rFonts w:eastAsia="Times New Roman" w:cs="Times New Roman"/>
          <w:color w:val="000000"/>
          <w:sz w:val="28"/>
          <w:szCs w:val="28"/>
        </w:rPr>
        <w:t>произвести запуск оборудования на пробном образце.</w:t>
      </w:r>
    </w:p>
    <w:p w14:paraId="065552E3" w14:textId="77777777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6480"/>
      </w:tblGrid>
      <w:tr w:rsidR="00F65F05" w:rsidRPr="00DE739C" w14:paraId="33B4ED72" w14:textId="77777777" w:rsidTr="008A19A7">
        <w:trPr>
          <w:tblHeader/>
          <w:jc w:val="center"/>
        </w:trPr>
        <w:tc>
          <w:tcPr>
            <w:tcW w:w="1731" w:type="pct"/>
            <w:shd w:val="clear" w:color="auto" w:fill="auto"/>
          </w:tcPr>
          <w:p w14:paraId="12598BFC" w14:textId="77777777" w:rsidR="00F65F05" w:rsidRPr="00DE739C" w:rsidRDefault="00F65F05" w:rsidP="008A19A7">
            <w:pPr>
              <w:spacing w:line="276" w:lineRule="auto"/>
              <w:contextualSpacing/>
              <w:jc w:val="center"/>
              <w:rPr>
                <w:rFonts w:eastAsia="Times New Roman"/>
                <w:b/>
              </w:rPr>
            </w:pPr>
            <w:r w:rsidRPr="00DE739C">
              <w:rPr>
                <w:rFonts w:eastAsia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3269" w:type="pct"/>
            <w:shd w:val="clear" w:color="auto" w:fill="auto"/>
          </w:tcPr>
          <w:p w14:paraId="105BFAE5" w14:textId="77777777" w:rsidR="00F65F05" w:rsidRPr="00DE739C" w:rsidRDefault="00F65F05" w:rsidP="008A19A7">
            <w:pPr>
              <w:spacing w:line="276" w:lineRule="auto"/>
              <w:contextualSpacing/>
              <w:jc w:val="center"/>
              <w:rPr>
                <w:rFonts w:eastAsia="Times New Roman"/>
                <w:b/>
              </w:rPr>
            </w:pPr>
            <w:r w:rsidRPr="00DE739C">
              <w:rPr>
                <w:rFonts w:eastAsia="Times New Roman"/>
                <w:b/>
              </w:rPr>
              <w:t>Правила подготовки к выполнению конкурсного задания</w:t>
            </w:r>
          </w:p>
        </w:tc>
      </w:tr>
      <w:tr w:rsidR="00F65F05" w:rsidRPr="00DE739C" w14:paraId="417B9CBF" w14:textId="77777777" w:rsidTr="00FE47EB">
        <w:trPr>
          <w:jc w:val="center"/>
        </w:trPr>
        <w:tc>
          <w:tcPr>
            <w:tcW w:w="1731" w:type="pct"/>
            <w:shd w:val="clear" w:color="auto" w:fill="auto"/>
            <w:vAlign w:val="center"/>
          </w:tcPr>
          <w:p w14:paraId="3F06087A" w14:textId="77777777" w:rsidR="00F65F05" w:rsidRPr="00DE739C" w:rsidRDefault="00F65F05" w:rsidP="00FE47EB">
            <w:pPr>
              <w:contextualSpacing/>
              <w:rPr>
                <w:rFonts w:eastAsia="Times New Roman"/>
              </w:rPr>
            </w:pPr>
            <w:r w:rsidRPr="00B830CE">
              <w:rPr>
                <w:color w:val="000000"/>
                <w:szCs w:val="28"/>
              </w:rPr>
              <w:t>Компьютер в сборе с монитором (интерактивный перьевой дисплей, перо), клавиатура и мышь</w:t>
            </w:r>
          </w:p>
        </w:tc>
        <w:tc>
          <w:tcPr>
            <w:tcW w:w="3269" w:type="pct"/>
            <w:shd w:val="clear" w:color="auto" w:fill="auto"/>
          </w:tcPr>
          <w:p w14:paraId="658016E5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проверить исправность оборудования и приспособлений:</w:t>
            </w:r>
          </w:p>
          <w:p w14:paraId="7DFB4294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наличие защитных кожухов;</w:t>
            </w:r>
          </w:p>
          <w:p w14:paraId="2B361D7B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исправность работы мыши и клавиатуры;</w:t>
            </w:r>
          </w:p>
          <w:p w14:paraId="5615B8F2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исправность цветопередачи монитора;</w:t>
            </w:r>
          </w:p>
          <w:p w14:paraId="1A64FDC6" w14:textId="6A39989C" w:rsidR="00F65F05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скорость работы при полной загруженности ПК;</w:t>
            </w:r>
          </w:p>
          <w:p w14:paraId="3EA07C8D" w14:textId="2DD70BEF" w:rsidR="00FE47EB" w:rsidRPr="00FE47EB" w:rsidRDefault="00FE47EB" w:rsidP="00FE47EB">
            <w:pPr>
              <w:rPr>
                <w:lang w:bidi="ru-RU"/>
              </w:rPr>
            </w:pPr>
          </w:p>
          <w:p w14:paraId="2DF19A14" w14:textId="77777777" w:rsidR="00FE47EB" w:rsidRPr="00FE47EB" w:rsidRDefault="00FE47EB" w:rsidP="00FE47EB">
            <w:pPr>
              <w:jc w:val="right"/>
              <w:rPr>
                <w:lang w:bidi="ru-RU"/>
              </w:rPr>
            </w:pPr>
          </w:p>
          <w:p w14:paraId="2F6850F3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lastRenderedPageBreak/>
              <w:t>угол наклона экрана монитора, положения клавиатуры в целях исключения неудобных поз и длительных напряжений тела;</w:t>
            </w:r>
          </w:p>
          <w:p w14:paraId="4FF640B6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монитор должен находиться на расстоянии не менее 50 см от глаз (оптимально 60-70 см);</w:t>
            </w:r>
          </w:p>
          <w:p w14:paraId="351D5611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следить за тем, чтобы вентиляционные отверстия устройств ничем не были закрыты.</w:t>
            </w:r>
          </w:p>
        </w:tc>
      </w:tr>
      <w:tr w:rsidR="00F65F05" w:rsidRPr="00DE739C" w14:paraId="593E62C8" w14:textId="77777777" w:rsidTr="00FE47EB">
        <w:trPr>
          <w:jc w:val="center"/>
        </w:trPr>
        <w:tc>
          <w:tcPr>
            <w:tcW w:w="1731" w:type="pct"/>
            <w:shd w:val="clear" w:color="auto" w:fill="auto"/>
            <w:vAlign w:val="center"/>
          </w:tcPr>
          <w:p w14:paraId="3E392BAC" w14:textId="77777777" w:rsidR="00F65F05" w:rsidRPr="00DE739C" w:rsidRDefault="00F65F05" w:rsidP="00FE47EB">
            <w:pPr>
              <w:contextualSpacing/>
            </w:pPr>
            <w:r w:rsidRPr="00AD6E3B">
              <w:rPr>
                <w:color w:val="000000"/>
                <w:szCs w:val="28"/>
              </w:rPr>
              <w:lastRenderedPageBreak/>
              <w:t>Принтер</w:t>
            </w:r>
          </w:p>
        </w:tc>
        <w:tc>
          <w:tcPr>
            <w:tcW w:w="3269" w:type="pct"/>
            <w:shd w:val="clear" w:color="auto" w:fill="auto"/>
          </w:tcPr>
          <w:p w14:paraId="324D289F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проверить синхронность работы ПК и принтера;</w:t>
            </w:r>
          </w:p>
          <w:p w14:paraId="551C2C02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совершить пробный запуск тестовой печати;</w:t>
            </w:r>
          </w:p>
          <w:p w14:paraId="34D1372C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проверить наличие тонера и бумаги</w:t>
            </w:r>
          </w:p>
        </w:tc>
      </w:tr>
      <w:tr w:rsidR="00F65F05" w:rsidRPr="00DE739C" w14:paraId="78F4A2E1" w14:textId="77777777" w:rsidTr="00FE47EB">
        <w:trPr>
          <w:jc w:val="center"/>
        </w:trPr>
        <w:tc>
          <w:tcPr>
            <w:tcW w:w="1731" w:type="pct"/>
            <w:shd w:val="clear" w:color="auto" w:fill="auto"/>
            <w:vAlign w:val="center"/>
          </w:tcPr>
          <w:p w14:paraId="49607DA7" w14:textId="77777777" w:rsidR="00F65F05" w:rsidRPr="00DE739C" w:rsidRDefault="00F65F05" w:rsidP="00FE47EB">
            <w:pPr>
              <w:contextualSpacing/>
            </w:pPr>
            <w:r w:rsidRPr="00AD6E3B">
              <w:rPr>
                <w:color w:val="000000"/>
                <w:szCs w:val="28"/>
              </w:rPr>
              <w:t>Инструменты и расходные материалы</w:t>
            </w:r>
          </w:p>
        </w:tc>
        <w:tc>
          <w:tcPr>
            <w:tcW w:w="3269" w:type="pct"/>
            <w:shd w:val="clear" w:color="auto" w:fill="auto"/>
          </w:tcPr>
          <w:p w14:paraId="15C15832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убедиться в исправности канцелярского ножа, при необходимости обновить или заменить лезвие;</w:t>
            </w:r>
          </w:p>
          <w:p w14:paraId="3561388D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вскрыть упаковку двухстороннего скотча;</w:t>
            </w:r>
          </w:p>
          <w:p w14:paraId="6DC35083" w14:textId="77777777" w:rsidR="00F65F05" w:rsidRPr="00AD6E3B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AD6E3B">
              <w:rPr>
                <w:sz w:val="24"/>
                <w:szCs w:val="24"/>
              </w:rPr>
              <w:t>убедиться, что карандаши наточены, маркеры не высохли.</w:t>
            </w:r>
          </w:p>
        </w:tc>
      </w:tr>
      <w:tr w:rsidR="00F65F05" w:rsidRPr="00DE739C" w14:paraId="293DEFC3" w14:textId="77777777" w:rsidTr="00FE47EB">
        <w:trPr>
          <w:jc w:val="center"/>
        </w:trPr>
        <w:tc>
          <w:tcPr>
            <w:tcW w:w="1731" w:type="pct"/>
            <w:shd w:val="clear" w:color="auto" w:fill="auto"/>
            <w:vAlign w:val="center"/>
          </w:tcPr>
          <w:p w14:paraId="5C198427" w14:textId="77777777" w:rsidR="00F65F05" w:rsidRPr="00DE739C" w:rsidRDefault="00F65F05" w:rsidP="00FE47EB">
            <w:pPr>
              <w:contextualSpacing/>
            </w:pPr>
            <w:r>
              <w:t>Графический планшет</w:t>
            </w:r>
          </w:p>
        </w:tc>
        <w:tc>
          <w:tcPr>
            <w:tcW w:w="3269" w:type="pct"/>
            <w:shd w:val="clear" w:color="auto" w:fill="auto"/>
          </w:tcPr>
          <w:p w14:paraId="59EFB418" w14:textId="55F26204" w:rsidR="00F65F05" w:rsidRPr="00B830CE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 xml:space="preserve"> </w:t>
            </w:r>
            <w:r w:rsidRPr="00AD6E3B">
              <w:rPr>
                <w:sz w:val="24"/>
                <w:szCs w:val="24"/>
              </w:rPr>
              <w:t xml:space="preserve">проверить синхронность работы </w:t>
            </w:r>
            <w:r w:rsidRPr="00B830CE">
              <w:rPr>
                <w:sz w:val="24"/>
                <w:szCs w:val="24"/>
              </w:rPr>
              <w:t xml:space="preserve">с </w:t>
            </w:r>
            <w:r w:rsidRPr="00AD6E3B">
              <w:rPr>
                <w:sz w:val="24"/>
                <w:szCs w:val="24"/>
              </w:rPr>
              <w:t xml:space="preserve">ПК </w:t>
            </w:r>
          </w:p>
          <w:p w14:paraId="5BDCD415" w14:textId="77777777" w:rsidR="00F65F05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 xml:space="preserve"> проверить исправность работы</w:t>
            </w:r>
          </w:p>
          <w:p w14:paraId="41C121E4" w14:textId="77777777" w:rsidR="00F65F05" w:rsidRPr="00B830CE" w:rsidRDefault="00F65F05" w:rsidP="00FE47EB">
            <w:pPr>
              <w:pStyle w:val="123"/>
              <w:spacing w:line="276" w:lineRule="auto"/>
              <w:ind w:left="357" w:hanging="3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Проверить цельность кабеля</w:t>
            </w:r>
          </w:p>
        </w:tc>
      </w:tr>
    </w:tbl>
    <w:p w14:paraId="0A3EBD7C" w14:textId="77777777" w:rsidR="00FE47EB" w:rsidRDefault="00FE47EB" w:rsidP="00FE47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823CDB4" w14:textId="44FBC844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20973F45" w14:textId="77777777" w:rsidR="00F65F05" w:rsidRPr="000E572C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6562FB7A" w14:textId="49C47CAF" w:rsidR="00F65F05" w:rsidRPr="00FE47EB" w:rsidRDefault="00F65F05" w:rsidP="00FE47EB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FE47EB">
        <w:rPr>
          <w:rFonts w:eastAsia="Times New Roman" w:cs="Times New Roman"/>
          <w:color w:val="000000"/>
          <w:sz w:val="28"/>
          <w:szCs w:val="28"/>
        </w:rPr>
        <w:t>осмотреть и привести в порядок рабочее место;</w:t>
      </w:r>
    </w:p>
    <w:p w14:paraId="2156671E" w14:textId="11F01800" w:rsidR="00F65F05" w:rsidRPr="00FE47EB" w:rsidRDefault="00F65F05" w:rsidP="00FE47EB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FE47EB">
        <w:rPr>
          <w:rFonts w:eastAsia="Times New Roman" w:cs="Times New Roman"/>
          <w:color w:val="000000"/>
          <w:sz w:val="28"/>
          <w:szCs w:val="28"/>
        </w:rPr>
        <w:t>убедиться в достаточности освещенности;</w:t>
      </w:r>
    </w:p>
    <w:p w14:paraId="0ABE9DAD" w14:textId="42D563FC" w:rsidR="00F65F05" w:rsidRPr="00FE47EB" w:rsidRDefault="00F65F05" w:rsidP="00FE47EB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FE47EB">
        <w:rPr>
          <w:rFonts w:eastAsia="Times New Roman" w:cs="Times New Roman"/>
          <w:color w:val="000000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</w:p>
    <w:p w14:paraId="4DB3BD07" w14:textId="0F6985EE" w:rsidR="00F65F05" w:rsidRPr="00FE47EB" w:rsidRDefault="00F65F05" w:rsidP="00FE47EB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993" w:hanging="284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FE47EB">
        <w:rPr>
          <w:rFonts w:eastAsia="Times New Roman" w:cs="Times New Roman"/>
          <w:color w:val="000000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0367A4D1" w14:textId="77777777" w:rsidR="00F65F05" w:rsidRDefault="00F65F05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4A51D096" w14:textId="77777777" w:rsidR="001A206B" w:rsidRDefault="001A206B" w:rsidP="009E476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FBBECF3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7B038AA5" w:rsidR="001A206B" w:rsidRPr="004B1218" w:rsidRDefault="004B121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DA57CA">
        <w:rPr>
          <w:rFonts w:eastAsia="Times New Roman" w:cs="Times New Roman"/>
          <w:color w:val="000000"/>
          <w:sz w:val="28"/>
          <w:szCs w:val="28"/>
        </w:rPr>
        <w:t>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14:paraId="08922095" w14:textId="02B20AE0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  <w:bookmarkStart w:id="6" w:name="_heading=h.3dy6vkm"/>
      <w:bookmarkEnd w:id="6"/>
    </w:p>
    <w:p w14:paraId="0357D64C" w14:textId="77777777" w:rsidR="00FE47EB" w:rsidRDefault="00FE47EB" w:rsidP="00FE47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8F8AA86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7"/>
        <w:gridCol w:w="7814"/>
      </w:tblGrid>
      <w:tr w:rsidR="004B1218" w:rsidRPr="00DE739C" w14:paraId="579FF920" w14:textId="77777777" w:rsidTr="00FE47EB">
        <w:trPr>
          <w:tblHeader/>
          <w:jc w:val="center"/>
        </w:trPr>
        <w:tc>
          <w:tcPr>
            <w:tcW w:w="1058" w:type="pct"/>
            <w:shd w:val="clear" w:color="auto" w:fill="auto"/>
            <w:vAlign w:val="center"/>
          </w:tcPr>
          <w:p w14:paraId="5EFE69BD" w14:textId="77777777" w:rsidR="004B1218" w:rsidRPr="00DE739C" w:rsidRDefault="004B1218" w:rsidP="00FE47EB">
            <w:pPr>
              <w:spacing w:line="276" w:lineRule="auto"/>
              <w:contextualSpacing/>
              <w:jc w:val="center"/>
              <w:rPr>
                <w:rFonts w:eastAsia="Times New Roman"/>
                <w:b/>
              </w:rPr>
            </w:pPr>
            <w:bookmarkStart w:id="7" w:name="_heading=h.1t3h5sf"/>
            <w:bookmarkEnd w:id="7"/>
            <w:r w:rsidRPr="00DE739C">
              <w:rPr>
                <w:rFonts w:eastAsia="Times New Roman"/>
                <w:b/>
              </w:rPr>
              <w:t>Наименование инструмента/ оборудования</w:t>
            </w:r>
          </w:p>
        </w:tc>
        <w:tc>
          <w:tcPr>
            <w:tcW w:w="3942" w:type="pct"/>
            <w:shd w:val="clear" w:color="auto" w:fill="auto"/>
            <w:vAlign w:val="center"/>
          </w:tcPr>
          <w:p w14:paraId="612B5D1D" w14:textId="77777777" w:rsidR="004B1218" w:rsidRPr="00DE739C" w:rsidRDefault="004B1218" w:rsidP="00FE47EB">
            <w:pPr>
              <w:spacing w:line="276" w:lineRule="auto"/>
              <w:contextualSpacing/>
              <w:jc w:val="center"/>
              <w:rPr>
                <w:rFonts w:eastAsia="Times New Roman"/>
                <w:b/>
              </w:rPr>
            </w:pPr>
            <w:r w:rsidRPr="00DE739C">
              <w:rPr>
                <w:rFonts w:eastAsia="Times New Roman"/>
                <w:b/>
              </w:rPr>
              <w:t>Требования безопасности</w:t>
            </w:r>
          </w:p>
        </w:tc>
      </w:tr>
      <w:tr w:rsidR="004B1218" w:rsidRPr="00DE739C" w14:paraId="4E5B14B8" w14:textId="77777777" w:rsidTr="00FE47EB">
        <w:trPr>
          <w:jc w:val="center"/>
        </w:trPr>
        <w:tc>
          <w:tcPr>
            <w:tcW w:w="1058" w:type="pct"/>
            <w:shd w:val="clear" w:color="auto" w:fill="auto"/>
            <w:vAlign w:val="center"/>
          </w:tcPr>
          <w:p w14:paraId="2F25276E" w14:textId="77777777" w:rsidR="004B1218" w:rsidRPr="00DE739C" w:rsidRDefault="004B1218" w:rsidP="00FE47EB">
            <w:pPr>
              <w:spacing w:line="276" w:lineRule="auto"/>
              <w:contextualSpacing/>
              <w:rPr>
                <w:rFonts w:eastAsia="Times New Roman"/>
              </w:rPr>
            </w:pPr>
            <w:r w:rsidRPr="00B830CE">
              <w:rPr>
                <w:color w:val="000000"/>
                <w:szCs w:val="28"/>
              </w:rPr>
              <w:t>Компьютер в сборе с монитором (интерактивный перьевой дисплей, перо), клавиатура и мышь</w:t>
            </w:r>
          </w:p>
        </w:tc>
        <w:tc>
          <w:tcPr>
            <w:tcW w:w="3942" w:type="pct"/>
            <w:shd w:val="clear" w:color="auto" w:fill="auto"/>
          </w:tcPr>
          <w:p w14:paraId="3F666287" w14:textId="77777777" w:rsidR="004B1218" w:rsidRPr="00B830CE" w:rsidRDefault="004B1218" w:rsidP="00FE47EB">
            <w:pPr>
              <w:pStyle w:val="123"/>
              <w:numPr>
                <w:ilvl w:val="0"/>
                <w:numId w:val="0"/>
              </w:numPr>
              <w:spacing w:line="276" w:lineRule="auto"/>
              <w:ind w:left="-21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Во время работы:</w:t>
            </w:r>
          </w:p>
          <w:p w14:paraId="55DEBE64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необходимо аккуратно обращаться с проводами;</w:t>
            </w:r>
          </w:p>
          <w:p w14:paraId="5D3AEB00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запрещается работать с неисправным компьютером;</w:t>
            </w:r>
          </w:p>
          <w:p w14:paraId="385655B0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нельзя заниматься очисткой компьютера, когда он находится под напряжением;</w:t>
            </w:r>
          </w:p>
          <w:p w14:paraId="63220FFC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недопустимо самостоятельно проводить ремонт оборудования при отсутствии специальных навыков;</w:t>
            </w:r>
          </w:p>
          <w:p w14:paraId="2CCC2897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нельзя располагать рядом с компьютером жидкости, а также работать с мокрыми руками;</w:t>
            </w:r>
          </w:p>
          <w:p w14:paraId="2F3DEDDE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нельзя в процессе работы с ПК прикасаться к другим металлическим конструкциям (например, батареям);</w:t>
            </w:r>
          </w:p>
          <w:p w14:paraId="75DB1C49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      </w:r>
          </w:p>
          <w:p w14:paraId="71D91706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lastRenderedPageBreak/>
              <w:t xml:space="preserve">суммарное время непосредственной работы с персональным компьютером и другой оргтехникой в течение дня должно быть не более </w:t>
            </w:r>
            <w:r>
              <w:rPr>
                <w:sz w:val="24"/>
                <w:szCs w:val="24"/>
              </w:rPr>
              <w:t xml:space="preserve">8 </w:t>
            </w:r>
            <w:r w:rsidRPr="00B830CE">
              <w:rPr>
                <w:sz w:val="24"/>
                <w:szCs w:val="24"/>
              </w:rPr>
              <w:t>часов.</w:t>
            </w:r>
          </w:p>
          <w:p w14:paraId="305540C9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14:paraId="51A31F62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нельзя допускать попадание влаги на поверхность монитора, рабочую поверхность клавиатуры, дисководов, принтеров и других устройств;</w:t>
            </w:r>
          </w:p>
          <w:p w14:paraId="79F7CD90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нельзя производить самостоятельно вскрытие и ремонт оборудования;</w:t>
            </w:r>
          </w:p>
          <w:p w14:paraId="3295FAC9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запрещается переключать разъемы интерфейсных кабелей периферийных устройств;</w:t>
            </w:r>
          </w:p>
          <w:p w14:paraId="3EC2B308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запрещается загромождение верхних панелей устройств бумагами и посторонними предметами.</w:t>
            </w:r>
          </w:p>
        </w:tc>
      </w:tr>
      <w:tr w:rsidR="004B1218" w:rsidRPr="00DE739C" w14:paraId="532C366D" w14:textId="77777777" w:rsidTr="00FE47EB">
        <w:trPr>
          <w:jc w:val="center"/>
        </w:trPr>
        <w:tc>
          <w:tcPr>
            <w:tcW w:w="1058" w:type="pct"/>
            <w:shd w:val="clear" w:color="auto" w:fill="auto"/>
            <w:vAlign w:val="center"/>
          </w:tcPr>
          <w:p w14:paraId="1736B661" w14:textId="77777777" w:rsidR="004B1218" w:rsidRPr="00DE739C" w:rsidRDefault="004B1218" w:rsidP="00FE47EB">
            <w:pPr>
              <w:spacing w:line="276" w:lineRule="auto"/>
              <w:contextualSpacing/>
              <w:rPr>
                <w:rFonts w:eastAsia="Times New Roman"/>
              </w:rPr>
            </w:pPr>
            <w:r w:rsidRPr="00B830CE">
              <w:rPr>
                <w:color w:val="000000"/>
                <w:szCs w:val="28"/>
              </w:rPr>
              <w:lastRenderedPageBreak/>
              <w:t>Принтер</w:t>
            </w:r>
          </w:p>
        </w:tc>
        <w:tc>
          <w:tcPr>
            <w:tcW w:w="3942" w:type="pct"/>
            <w:shd w:val="clear" w:color="auto" w:fill="auto"/>
          </w:tcPr>
          <w:p w14:paraId="28FF716B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использовать настройки печати, соответствующие итоговому продукту;</w:t>
            </w:r>
          </w:p>
          <w:p w14:paraId="6AAEE8F7" w14:textId="77777777" w:rsidR="004B1218" w:rsidRPr="008558B2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выполнять соответствующие настройки при выборе лотка подачи бумаги;</w:t>
            </w:r>
          </w:p>
        </w:tc>
      </w:tr>
      <w:tr w:rsidR="004B1218" w:rsidRPr="00DE739C" w14:paraId="05EEC31F" w14:textId="77777777" w:rsidTr="00FE47EB">
        <w:trPr>
          <w:jc w:val="center"/>
        </w:trPr>
        <w:tc>
          <w:tcPr>
            <w:tcW w:w="1058" w:type="pct"/>
            <w:shd w:val="clear" w:color="auto" w:fill="auto"/>
            <w:vAlign w:val="center"/>
          </w:tcPr>
          <w:p w14:paraId="6230E69C" w14:textId="77777777" w:rsidR="004B1218" w:rsidRPr="00DE739C" w:rsidRDefault="004B1218" w:rsidP="00FE47EB">
            <w:pPr>
              <w:spacing w:line="276" w:lineRule="auto"/>
              <w:contextualSpacing/>
              <w:rPr>
                <w:rFonts w:eastAsia="Times New Roman"/>
              </w:rPr>
            </w:pPr>
            <w:r w:rsidRPr="00B830CE">
              <w:rPr>
                <w:color w:val="000000"/>
                <w:szCs w:val="28"/>
              </w:rPr>
              <w:t>Канцелярский нож</w:t>
            </w:r>
          </w:p>
        </w:tc>
        <w:tc>
          <w:tcPr>
            <w:tcW w:w="3942" w:type="pct"/>
            <w:shd w:val="clear" w:color="auto" w:fill="auto"/>
          </w:tcPr>
          <w:p w14:paraId="090BE7E9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проверить остроту лезвия на бумаге, при необходимости заменить лезвие;</w:t>
            </w:r>
          </w:p>
          <w:p w14:paraId="28CC8513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>не оставлять канцелярский нож в раскрытом состоянии на столе;</w:t>
            </w:r>
          </w:p>
          <w:p w14:paraId="491A02EB" w14:textId="77777777" w:rsidR="004B1218" w:rsidRPr="00DE739C" w:rsidRDefault="004B1218" w:rsidP="00FE47EB">
            <w:pPr>
              <w:pStyle w:val="123"/>
              <w:spacing w:line="276" w:lineRule="auto"/>
              <w:contextualSpacing/>
            </w:pPr>
            <w:r w:rsidRPr="00B830CE">
              <w:rPr>
                <w:sz w:val="24"/>
                <w:szCs w:val="24"/>
              </w:rPr>
              <w:t>не вынимать лезвие для работы из ножа, не выдвигать лезвие более, чем на три деления.</w:t>
            </w:r>
          </w:p>
        </w:tc>
      </w:tr>
      <w:tr w:rsidR="004B1218" w:rsidRPr="00DE739C" w14:paraId="1D9F8F25" w14:textId="77777777" w:rsidTr="00FE47EB">
        <w:trPr>
          <w:jc w:val="center"/>
        </w:trPr>
        <w:tc>
          <w:tcPr>
            <w:tcW w:w="1058" w:type="pct"/>
            <w:shd w:val="clear" w:color="auto" w:fill="auto"/>
            <w:vAlign w:val="center"/>
          </w:tcPr>
          <w:p w14:paraId="33C03642" w14:textId="77777777" w:rsidR="004B1218" w:rsidRPr="00DE739C" w:rsidRDefault="004B1218" w:rsidP="00FE47EB">
            <w:pPr>
              <w:spacing w:line="276" w:lineRule="auto"/>
              <w:contextualSpacing/>
              <w:rPr>
                <w:rFonts w:eastAsia="Times New Roman"/>
              </w:rPr>
            </w:pPr>
            <w:r>
              <w:rPr>
                <w:rFonts w:eastAsia="Times New Roman"/>
              </w:rPr>
              <w:t>Графический планшет</w:t>
            </w:r>
          </w:p>
        </w:tc>
        <w:tc>
          <w:tcPr>
            <w:tcW w:w="3942" w:type="pct"/>
            <w:shd w:val="clear" w:color="auto" w:fill="auto"/>
          </w:tcPr>
          <w:p w14:paraId="6FEE4C14" w14:textId="77777777" w:rsidR="004B1218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B830CE">
              <w:rPr>
                <w:sz w:val="24"/>
                <w:szCs w:val="24"/>
              </w:rPr>
              <w:t xml:space="preserve">выполнять соответствующие настройки </w:t>
            </w:r>
            <w:r>
              <w:rPr>
                <w:sz w:val="24"/>
                <w:szCs w:val="24"/>
              </w:rPr>
              <w:t>пера;</w:t>
            </w:r>
          </w:p>
          <w:p w14:paraId="23E98DC2" w14:textId="77777777" w:rsidR="004B1218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B830CE">
              <w:rPr>
                <w:sz w:val="24"/>
                <w:szCs w:val="24"/>
              </w:rPr>
              <w:t>ледит</w:t>
            </w:r>
            <w:r>
              <w:rPr>
                <w:sz w:val="24"/>
                <w:szCs w:val="24"/>
              </w:rPr>
              <w:t>ь</w:t>
            </w:r>
            <w:r w:rsidRPr="00B830CE">
              <w:rPr>
                <w:sz w:val="24"/>
                <w:szCs w:val="24"/>
              </w:rPr>
              <w:t xml:space="preserve"> за тем, чтобы кабель не был поврежден. Когда кабель порван или поврежден каким-либо другим</w:t>
            </w:r>
            <w:r>
              <w:rPr>
                <w:sz w:val="24"/>
                <w:szCs w:val="24"/>
              </w:rPr>
              <w:t xml:space="preserve"> </w:t>
            </w:r>
            <w:r w:rsidRPr="00B830CE">
              <w:rPr>
                <w:sz w:val="24"/>
                <w:szCs w:val="24"/>
              </w:rPr>
              <w:t xml:space="preserve">образом, это может привести </w:t>
            </w:r>
            <w:r>
              <w:rPr>
                <w:sz w:val="24"/>
                <w:szCs w:val="24"/>
              </w:rPr>
              <w:br/>
            </w:r>
            <w:r w:rsidRPr="00B830CE">
              <w:rPr>
                <w:sz w:val="24"/>
                <w:szCs w:val="24"/>
              </w:rPr>
              <w:t>к сбоям в работе устройства, удару током или возгоранию</w:t>
            </w:r>
            <w:r>
              <w:rPr>
                <w:sz w:val="24"/>
                <w:szCs w:val="24"/>
              </w:rPr>
              <w:t>;</w:t>
            </w:r>
          </w:p>
          <w:p w14:paraId="51F013EE" w14:textId="77777777" w:rsidR="004B1218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8558B2">
              <w:rPr>
                <w:sz w:val="24"/>
                <w:szCs w:val="24"/>
              </w:rPr>
              <w:t>е подверга</w:t>
            </w:r>
            <w:r>
              <w:rPr>
                <w:sz w:val="24"/>
                <w:szCs w:val="24"/>
              </w:rPr>
              <w:t>ть</w:t>
            </w:r>
            <w:r w:rsidRPr="008558B2">
              <w:rPr>
                <w:sz w:val="24"/>
                <w:szCs w:val="24"/>
              </w:rPr>
              <w:t xml:space="preserve"> продукт воздействию воды или другой жидкости</w:t>
            </w:r>
            <w:r>
              <w:rPr>
                <w:sz w:val="24"/>
                <w:szCs w:val="24"/>
              </w:rPr>
              <w:t>;</w:t>
            </w:r>
          </w:p>
          <w:p w14:paraId="0239841B" w14:textId="644BA24F" w:rsidR="004B1218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8558B2">
              <w:rPr>
                <w:sz w:val="24"/>
                <w:szCs w:val="24"/>
              </w:rPr>
              <w:t>При работе с продуктом не размещайте на его поверхности металлические предметы. Металлические</w:t>
            </w:r>
            <w:r>
              <w:rPr>
                <w:sz w:val="24"/>
                <w:szCs w:val="24"/>
              </w:rPr>
              <w:t xml:space="preserve"> </w:t>
            </w:r>
            <w:r w:rsidRPr="008558B2">
              <w:rPr>
                <w:sz w:val="24"/>
                <w:szCs w:val="24"/>
              </w:rPr>
              <w:t xml:space="preserve">предметы, размещенные на поверхности продукта </w:t>
            </w:r>
            <w:r w:rsidR="00586178" w:rsidRPr="008558B2">
              <w:rPr>
                <w:sz w:val="24"/>
                <w:szCs w:val="24"/>
              </w:rPr>
              <w:t>во время его работы,</w:t>
            </w:r>
            <w:r w:rsidRPr="008558B2">
              <w:rPr>
                <w:sz w:val="24"/>
                <w:szCs w:val="24"/>
              </w:rPr>
              <w:t xml:space="preserve"> могут привести к помехам и сбоям</w:t>
            </w:r>
            <w:r>
              <w:rPr>
                <w:sz w:val="24"/>
                <w:szCs w:val="24"/>
              </w:rPr>
              <w:t xml:space="preserve"> </w:t>
            </w:r>
            <w:r w:rsidRPr="008558B2">
              <w:rPr>
                <w:sz w:val="24"/>
                <w:szCs w:val="24"/>
              </w:rPr>
              <w:t>в работе</w:t>
            </w:r>
            <w:r>
              <w:rPr>
                <w:sz w:val="24"/>
                <w:szCs w:val="24"/>
              </w:rPr>
              <w:t>.</w:t>
            </w:r>
          </w:p>
          <w:p w14:paraId="738DAFD6" w14:textId="77777777" w:rsidR="004B1218" w:rsidRPr="00B830CE" w:rsidRDefault="004B1218" w:rsidP="00FE47EB">
            <w:pPr>
              <w:pStyle w:val="123"/>
              <w:spacing w:line="276" w:lineRule="auto"/>
              <w:contextualSpacing/>
              <w:rPr>
                <w:sz w:val="24"/>
                <w:szCs w:val="24"/>
              </w:rPr>
            </w:pPr>
            <w:r w:rsidRPr="008558B2">
              <w:rPr>
                <w:sz w:val="24"/>
                <w:szCs w:val="24"/>
              </w:rPr>
              <w:t>Не нажима</w:t>
            </w:r>
            <w:r>
              <w:rPr>
                <w:sz w:val="24"/>
                <w:szCs w:val="24"/>
              </w:rPr>
              <w:t>ть</w:t>
            </w:r>
            <w:r w:rsidRPr="008558B2">
              <w:rPr>
                <w:sz w:val="24"/>
                <w:szCs w:val="24"/>
              </w:rPr>
              <w:t xml:space="preserve"> слишком сильно на наконечник пера, ластик или боковую кнопку. Это сокращает срок</w:t>
            </w:r>
            <w:r>
              <w:rPr>
                <w:sz w:val="24"/>
                <w:szCs w:val="24"/>
              </w:rPr>
              <w:t xml:space="preserve"> </w:t>
            </w:r>
            <w:r w:rsidRPr="008558B2">
              <w:rPr>
                <w:sz w:val="24"/>
                <w:szCs w:val="24"/>
              </w:rPr>
              <w:t>службы наконечника и может привести к сбоям в работе пера.</w:t>
            </w:r>
          </w:p>
        </w:tc>
      </w:tr>
    </w:tbl>
    <w:p w14:paraId="2A2550A2" w14:textId="77777777" w:rsidR="001A206B" w:rsidRPr="00FE47EB" w:rsidRDefault="001A206B" w:rsidP="00FE47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49324D9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6703FD0E" w14:textId="77777777" w:rsidR="00586178" w:rsidRPr="00DA57CA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DA57CA">
        <w:rPr>
          <w:rFonts w:eastAsia="Times New Roman" w:cs="Times New Roman"/>
          <w:color w:val="000000"/>
          <w:sz w:val="28"/>
          <w:szCs w:val="28"/>
        </w:rPr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эксперта. Приложить усилия для исключения состояния страха и паники.</w:t>
      </w:r>
    </w:p>
    <w:p w14:paraId="1F0FEAD7" w14:textId="23469C29" w:rsidR="00586178" w:rsidRPr="00DA57CA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DA57CA">
        <w:rPr>
          <w:rFonts w:eastAsia="Times New Roman" w:cs="Times New Roman"/>
          <w:color w:val="000000"/>
          <w:sz w:val="28"/>
          <w:szCs w:val="28"/>
        </w:rPr>
        <w:t xml:space="preserve">При обнаружении очага возгорания на конкурсной площадке необходимо любым возможным способом постараться загасить пламя в </w:t>
      </w:r>
      <w:r w:rsidR="00A974CD">
        <w:rPr>
          <w:rFonts w:eastAsia="Times New Roman" w:cs="Times New Roman"/>
          <w:color w:val="000000"/>
          <w:sz w:val="28"/>
          <w:szCs w:val="28"/>
        </w:rPr>
        <w:t>«</w:t>
      </w:r>
      <w:r w:rsidRPr="00DA57CA">
        <w:rPr>
          <w:rFonts w:eastAsia="Times New Roman" w:cs="Times New Roman"/>
          <w:color w:val="000000"/>
          <w:sz w:val="28"/>
          <w:szCs w:val="28"/>
        </w:rPr>
        <w:t>зародыше</w:t>
      </w:r>
      <w:r w:rsidR="00A974CD">
        <w:rPr>
          <w:rFonts w:eastAsia="Times New Roman" w:cs="Times New Roman"/>
          <w:color w:val="000000"/>
          <w:sz w:val="28"/>
          <w:szCs w:val="28"/>
        </w:rPr>
        <w:t>»</w:t>
      </w:r>
      <w:r w:rsidRPr="00DA57CA">
        <w:rPr>
          <w:rFonts w:eastAsia="Times New Roman" w:cs="Times New Roman"/>
          <w:color w:val="000000"/>
          <w:sz w:val="28"/>
          <w:szCs w:val="28"/>
        </w:rPr>
        <w:t xml:space="preserve"> с обязательным соблюдением мер личной безопасности.</w:t>
      </w:r>
    </w:p>
    <w:p w14:paraId="40B0EB09" w14:textId="77777777" w:rsidR="00586178" w:rsidRPr="00DA57CA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DA57CA">
        <w:rPr>
          <w:rFonts w:eastAsia="Times New Roman" w:cs="Times New Roman"/>
          <w:color w:val="00000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5E358332" w14:textId="77777777" w:rsidR="00586178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DA57CA">
        <w:rPr>
          <w:rFonts w:eastAsia="Times New Roman" w:cs="Times New Roman"/>
          <w:color w:val="000000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3B92B9BA" w14:textId="77777777" w:rsidR="001A206B" w:rsidRDefault="001A206B" w:rsidP="00A974CD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6EBE113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7EB4E4F3" w14:textId="77777777" w:rsidR="001A206B" w:rsidRDefault="00A8114D" w:rsidP="009E4762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8" w:name="_heading=h.4d34og8"/>
      <w:bookmarkEnd w:id="8"/>
      <w:r>
        <w:rPr>
          <w:rFonts w:ascii="Cambria" w:eastAsia="Cambria" w:hAnsi="Cambria" w:cs="Cambria"/>
          <w:b/>
          <w:color w:val="000000"/>
          <w:sz w:val="28"/>
          <w:szCs w:val="28"/>
        </w:rPr>
        <w:lastRenderedPageBreak/>
        <w:t>7. Требования охраны труда по окончании работы</w:t>
      </w:r>
    </w:p>
    <w:p w14:paraId="7CC03077" w14:textId="77777777" w:rsidR="001A206B" w:rsidRDefault="00A8114D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12758DB3" w14:textId="77777777" w:rsidR="00586178" w:rsidRPr="000E572C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55F0CC8D" w14:textId="63E7BF15" w:rsidR="00586178" w:rsidRPr="000E572C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Дополнительный и</w:t>
      </w:r>
      <w:r w:rsidRPr="000E572C">
        <w:rPr>
          <w:rFonts w:eastAsia="Times New Roman" w:cs="Times New Roman"/>
          <w:color w:val="000000"/>
          <w:sz w:val="28"/>
          <w:szCs w:val="28"/>
        </w:rPr>
        <w:t>нструмент убрать в специально предназначенное для хранени</w:t>
      </w:r>
      <w:r>
        <w:rPr>
          <w:rFonts w:eastAsia="Times New Roman" w:cs="Times New Roman"/>
          <w:color w:val="000000"/>
          <w:sz w:val="28"/>
          <w:szCs w:val="28"/>
        </w:rPr>
        <w:t>я</w:t>
      </w:r>
      <w:r w:rsidRPr="000E572C">
        <w:rPr>
          <w:rFonts w:eastAsia="Times New Roman" w:cs="Times New Roman"/>
          <w:color w:val="000000"/>
          <w:sz w:val="28"/>
          <w:szCs w:val="28"/>
        </w:rPr>
        <w:t xml:space="preserve"> место.</w:t>
      </w:r>
    </w:p>
    <w:p w14:paraId="11E417D0" w14:textId="77777777" w:rsidR="00586178" w:rsidRPr="000E572C" w:rsidRDefault="00586178" w:rsidP="009E476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0E572C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74103E89" w14:textId="77777777" w:rsidR="001A206B" w:rsidRDefault="001A206B" w:rsidP="009E476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>
      <w:footerReference w:type="default" r:id="rId9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89DA1A" w14:textId="77777777" w:rsidR="0018799D" w:rsidRDefault="0018799D">
      <w:pPr>
        <w:spacing w:line="240" w:lineRule="auto"/>
      </w:pPr>
      <w:r>
        <w:separator/>
      </w:r>
    </w:p>
  </w:endnote>
  <w:endnote w:type="continuationSeparator" w:id="0">
    <w:p w14:paraId="04C0CEAE" w14:textId="77777777" w:rsidR="0018799D" w:rsidRDefault="00187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681FE898" w:rsidR="001A206B" w:rsidRPr="00FE47E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FE47EB">
      <w:rPr>
        <w:rFonts w:cs="Times New Roman"/>
        <w:color w:val="000000"/>
      </w:rPr>
      <w:fldChar w:fldCharType="begin"/>
    </w:r>
    <w:r w:rsidRPr="00FE47EB">
      <w:rPr>
        <w:rFonts w:cs="Times New Roman"/>
        <w:color w:val="000000"/>
      </w:rPr>
      <w:instrText>PAGE</w:instrText>
    </w:r>
    <w:r w:rsidRPr="00FE47EB">
      <w:rPr>
        <w:rFonts w:cs="Times New Roman"/>
        <w:color w:val="000000"/>
      </w:rPr>
      <w:fldChar w:fldCharType="separate"/>
    </w:r>
    <w:r w:rsidR="00B310F5">
      <w:rPr>
        <w:rFonts w:cs="Times New Roman"/>
        <w:noProof/>
        <w:color w:val="000000"/>
      </w:rPr>
      <w:t>9</w:t>
    </w:r>
    <w:r w:rsidRPr="00FE47EB">
      <w:rPr>
        <w:rFonts w:cs="Times New Roman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6FFF2F" w14:textId="77777777" w:rsidR="0018799D" w:rsidRDefault="0018799D">
      <w:pPr>
        <w:spacing w:line="240" w:lineRule="auto"/>
      </w:pPr>
      <w:r>
        <w:separator/>
      </w:r>
    </w:p>
  </w:footnote>
  <w:footnote w:type="continuationSeparator" w:id="0">
    <w:p w14:paraId="269BD4DA" w14:textId="77777777" w:rsidR="0018799D" w:rsidRDefault="00187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E110938"/>
    <w:multiLevelType w:val="hybridMultilevel"/>
    <w:tmpl w:val="913C4B6C"/>
    <w:lvl w:ilvl="0" w:tplc="32BE24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4B3036D4"/>
    <w:multiLevelType w:val="hybridMultilevel"/>
    <w:tmpl w:val="3E9EA8BA"/>
    <w:lvl w:ilvl="0" w:tplc="32BE24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577559E"/>
    <w:multiLevelType w:val="hybridMultilevel"/>
    <w:tmpl w:val="A0542EA6"/>
    <w:lvl w:ilvl="0" w:tplc="32BE24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79AF7F2F"/>
    <w:multiLevelType w:val="hybridMultilevel"/>
    <w:tmpl w:val="A93032B6"/>
    <w:lvl w:ilvl="0" w:tplc="D6003530">
      <w:numFmt w:val="bullet"/>
      <w:pStyle w:val="123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8"/>
  </w:num>
  <w:num w:numId="5">
    <w:abstractNumId w:val="9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12"/>
  </w:num>
  <w:num w:numId="11">
    <w:abstractNumId w:val="4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18799D"/>
    <w:rsid w:val="00195C80"/>
    <w:rsid w:val="001A206B"/>
    <w:rsid w:val="001D22B9"/>
    <w:rsid w:val="0027580E"/>
    <w:rsid w:val="00282660"/>
    <w:rsid w:val="002C13EA"/>
    <w:rsid w:val="00325995"/>
    <w:rsid w:val="0033333C"/>
    <w:rsid w:val="004B1218"/>
    <w:rsid w:val="00584FB3"/>
    <w:rsid w:val="00586178"/>
    <w:rsid w:val="00661356"/>
    <w:rsid w:val="00790F08"/>
    <w:rsid w:val="008A19A7"/>
    <w:rsid w:val="009269AB"/>
    <w:rsid w:val="00940A53"/>
    <w:rsid w:val="009528B0"/>
    <w:rsid w:val="009E4762"/>
    <w:rsid w:val="00A7162A"/>
    <w:rsid w:val="00A8114D"/>
    <w:rsid w:val="00A974CD"/>
    <w:rsid w:val="00B129F6"/>
    <w:rsid w:val="00B310F5"/>
    <w:rsid w:val="00B366B4"/>
    <w:rsid w:val="00C1261D"/>
    <w:rsid w:val="00C35FCE"/>
    <w:rsid w:val="00F17E39"/>
    <w:rsid w:val="00F26301"/>
    <w:rsid w:val="00F65F05"/>
    <w:rsid w:val="00F66017"/>
    <w:rsid w:val="00FE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123">
    <w:name w:val="123"/>
    <w:basedOn w:val="a"/>
    <w:link w:val="1230"/>
    <w:qFormat/>
    <w:rsid w:val="00F65F05"/>
    <w:pPr>
      <w:numPr>
        <w:numId w:val="10"/>
      </w:numPr>
      <w:suppressAutoHyphens/>
      <w:spacing w:line="360" w:lineRule="auto"/>
      <w:jc w:val="both"/>
      <w:outlineLvl w:val="9"/>
    </w:pPr>
    <w:rPr>
      <w:rFonts w:eastAsia="Times New Roman" w:cs="Times New Roman"/>
      <w:color w:val="000000"/>
      <w:position w:val="0"/>
      <w:sz w:val="28"/>
      <w:szCs w:val="28"/>
      <w:lang w:bidi="ru-RU"/>
    </w:rPr>
  </w:style>
  <w:style w:type="character" w:customStyle="1" w:styleId="1230">
    <w:name w:val="123 Знак"/>
    <w:link w:val="123"/>
    <w:rsid w:val="00F65F05"/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689B7DAF-F6CB-47E9-996B-13048269B60A}"/>
</file>

<file path=customXml/itemProps3.xml><?xml version="1.0" encoding="utf-8"?>
<ds:datastoreItem xmlns:ds="http://schemas.openxmlformats.org/officeDocument/2006/customXml" ds:itemID="{1E927912-95F8-4A2F-AD36-4D359A7DBEAD}"/>
</file>

<file path=customXml/itemProps4.xml><?xml version="1.0" encoding="utf-8"?>
<ds:datastoreItem xmlns:ds="http://schemas.openxmlformats.org/officeDocument/2006/customXml" ds:itemID="{E7AA52B1-630C-4C87-ADDD-FDF43569C8A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2069</Words>
  <Characters>11799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Наталья</cp:lastModifiedBy>
  <cp:revision>2</cp:revision>
  <dcterms:created xsi:type="dcterms:W3CDTF">2026-01-12T17:25:00Z</dcterms:created>
  <dcterms:modified xsi:type="dcterms:W3CDTF">2026-01-12T17:25:00Z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