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196D30" w:rsidRDefault="008E06AE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196D30" w:rsidRDefault="00196D30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96D30" w:rsidRDefault="008E06AE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196D30" w:rsidRDefault="00196D3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196D30" w:rsidRDefault="008E06AE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Печное дело</w:t>
          </w:r>
        </w:p>
        <w:p w:rsidR="00196D30" w:rsidRDefault="00196D30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96D30" w:rsidRDefault="00196D30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96D30" w:rsidRDefault="00196D30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96D30" w:rsidRDefault="00196D30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96D30" w:rsidRDefault="008E06AE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196D30" w:rsidRDefault="00196D3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196D30" w:rsidRDefault="00196D30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196D30" w:rsidRDefault="00196D30">
      <w:pPr>
        <w:ind w:left="-1701"/>
        <w:rPr>
          <w:rFonts w:ascii="Times New Roman" w:eastAsia="Arial Unicode MS" w:hAnsi="Times New Roman" w:cs="Times New Roman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96D30" w:rsidRDefault="008E06AE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196D30" w:rsidRDefault="008E06AE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</w:t>
      </w:r>
      <w:r>
        <w:rPr>
          <w:rFonts w:ascii="Times New Roman" w:hAnsi="Times New Roman" w:cs="Times New Roman"/>
          <w:sz w:val="28"/>
          <w:szCs w:val="28"/>
          <w:lang w:bidi="en-US"/>
        </w:rPr>
        <w:t>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196D30" w:rsidRDefault="00196D30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196D30" w:rsidRDefault="008E06A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196D30" w:rsidRDefault="00196D3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196D30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8E06A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196D30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8E06AE">
          <w:rPr>
            <w:rStyle w:val="ae"/>
            <w:rFonts w:ascii="Times New Roman" w:hAnsi="Times New Roman"/>
            <w:noProof/>
          </w:rPr>
          <w:t>1. ВВЕДЕНИЕ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8E06AE">
          <w:rPr>
            <w:rStyle w:val="ae"/>
            <w:noProof/>
          </w:rPr>
          <w:t>1.1. НАЗВАНИЕ И ОПИСАНИЕ ПРОФЕССИОНАЛЬНОЙ КОМПЕТЕНЦИИ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8E06AE">
          <w:rPr>
            <w:rStyle w:val="ae"/>
            <w:noProof/>
          </w:rPr>
          <w:t>1.2. ВАЖНОСТЬ И ЗНАЧЕНИЕ НАСТОЯЩЕГО ДОКУМЕНТА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8E06AE">
          <w:rPr>
            <w:rStyle w:val="ae"/>
            <w:noProof/>
          </w:rPr>
          <w:t>1.3. АССОЦИИРОВАННЫЕ ДОКУМЕНТЫ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8E06AE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8E06AE">
          <w:rPr>
            <w:rStyle w:val="ae"/>
            <w:rFonts w:ascii="Times New Roman" w:hAnsi="Times New Roman"/>
            <w:noProof/>
            <w:lang w:val="en-US"/>
          </w:rPr>
          <w:t>WSSS</w:t>
        </w:r>
        <w:r w:rsidR="008E06AE">
          <w:rPr>
            <w:rStyle w:val="ae"/>
            <w:rFonts w:ascii="Times New Roman" w:hAnsi="Times New Roman"/>
            <w:noProof/>
          </w:rPr>
          <w:t>)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8E06AE">
          <w:rPr>
            <w:rStyle w:val="ae"/>
            <w:noProof/>
          </w:rPr>
          <w:t>2.1. ОБЩИЕ СВЕДЕНИЯ О СПЕЦИФИКАЦИИ СТАНДАРТОВ WORLDSKILLS (WSSS)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8E06AE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8E06AE">
          <w:rPr>
            <w:rStyle w:val="ae"/>
            <w:noProof/>
          </w:rPr>
          <w:t>3.1. ОСНОВНЫЕ ТРЕБОВАНИЯ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8E06AE">
          <w:rPr>
            <w:rStyle w:val="ae"/>
            <w:rFonts w:ascii="Times New Roman" w:hAnsi="Times New Roman"/>
            <w:noProof/>
          </w:rPr>
          <w:t>4. СХЕМА</w:t>
        </w:r>
        <w:r w:rsidR="008E06AE">
          <w:rPr>
            <w:rStyle w:val="ae"/>
            <w:rFonts w:ascii="Times New Roman" w:hAnsi="Times New Roman"/>
            <w:noProof/>
          </w:rPr>
          <w:t xml:space="preserve"> ВЫСТАВЛЕНИЯ ОЦЕНКИ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8E06AE">
          <w:rPr>
            <w:rStyle w:val="ae"/>
            <w:noProof/>
          </w:rPr>
          <w:t>4.1. ОБЩИЕ УКАЗАНИЯ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8E06AE">
          <w:rPr>
            <w:rStyle w:val="ae"/>
            <w:noProof/>
          </w:rPr>
          <w:t>4.2. КРИТЕРИИ ОЦЕНКИ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8E06AE">
          <w:rPr>
            <w:rStyle w:val="ae"/>
            <w:noProof/>
          </w:rPr>
          <w:t>4.3. СУБКРИТ</w:t>
        </w:r>
        <w:r w:rsidR="008E06AE">
          <w:rPr>
            <w:rStyle w:val="ae"/>
            <w:noProof/>
          </w:rPr>
          <w:t>ЕРИИ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8E06AE">
          <w:rPr>
            <w:rStyle w:val="ae"/>
            <w:noProof/>
          </w:rPr>
          <w:t>4.4. АСПЕКТЫ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8E06AE">
          <w:rPr>
            <w:rStyle w:val="ae"/>
            <w:noProof/>
          </w:rPr>
          <w:t>4.5. МНЕНИЕ СУДЕЙ (СУДЕЙСКАЯ ОЦЕНКА)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8E06AE">
          <w:rPr>
            <w:rStyle w:val="ae"/>
            <w:noProof/>
          </w:rPr>
          <w:t>4.6. ИЗМЕРИМАЯ ОЦЕНКА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8E06AE">
          <w:rPr>
            <w:rStyle w:val="ae"/>
            <w:noProof/>
          </w:rPr>
          <w:t>4.7. ИСПОЛЬЗОВАНИЕ ИЗМЕРИМЫХ И СУДЕЙСКИХ ОЦЕНОК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8E06AE">
          <w:rPr>
            <w:rStyle w:val="ae"/>
            <w:noProof/>
          </w:rPr>
          <w:t>4.8. СПЕЦИФИКАЦИЯ ОЦЕНКИ КОМПЕТЕНЦИИ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8E06AE">
          <w:rPr>
            <w:rStyle w:val="ae"/>
            <w:noProof/>
          </w:rPr>
          <w:t>4.9. РЕГЛАМЕНТ ОЦЕНКИ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8E06AE">
          <w:rPr>
            <w:rStyle w:val="ae"/>
            <w:rFonts w:ascii="Times New Roman" w:hAnsi="Times New Roman"/>
            <w:noProof/>
          </w:rPr>
          <w:t>5. КОНКУРСНОЕ ЗАДАНИЕ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8E06AE">
          <w:rPr>
            <w:rStyle w:val="ae"/>
            <w:noProof/>
          </w:rPr>
          <w:t>5.1. ОСНОВНЫЕ ТРЕБОВАНИЯ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8E06AE">
          <w:rPr>
            <w:rStyle w:val="ae"/>
            <w:noProof/>
          </w:rPr>
          <w:t>5.2. СТР</w:t>
        </w:r>
        <w:r w:rsidR="008E06AE">
          <w:rPr>
            <w:rStyle w:val="ae"/>
            <w:noProof/>
          </w:rPr>
          <w:t>УКТУРА КОНКУРСНОГО ЗАДАНИЯ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8E06AE">
          <w:rPr>
            <w:rStyle w:val="ae"/>
            <w:noProof/>
          </w:rPr>
          <w:t>5.3. ТРЕБОВАНИЯ К РАЗРАБОТКЕ КОНКУРСНОГО ЗАДАНИЯ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8E06AE">
          <w:rPr>
            <w:rStyle w:val="ae"/>
            <w:noProof/>
          </w:rPr>
          <w:t>5.4. РАЗРАБОТКА КОНКУРСНОГО ЗАДАНИЯ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8E06AE">
          <w:rPr>
            <w:rStyle w:val="ae"/>
            <w:noProof/>
          </w:rPr>
          <w:t>5.5 УТВЕРЖДЕНИЕ КОНКУРСНОГО ЗАДАНИЯ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8E06AE">
          <w:rPr>
            <w:rStyle w:val="ae"/>
            <w:noProof/>
          </w:rPr>
          <w:t>5.6. СВОЙСТВА МАТЕРИАЛА И ИНСТРУКЦИИ ПРОИЗВОДИТЕЛЯ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8E06AE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8E06AE">
          <w:rPr>
            <w:rStyle w:val="ae"/>
            <w:noProof/>
          </w:rPr>
          <w:t>6.1 ДИСКУССИОННЫЙ ФОРУМ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8E06AE">
          <w:rPr>
            <w:rStyle w:val="ae"/>
            <w:noProof/>
          </w:rPr>
          <w:t xml:space="preserve">6.2. </w:t>
        </w:r>
        <w:r w:rsidR="008E06AE">
          <w:rPr>
            <w:rStyle w:val="ae"/>
            <w:noProof/>
          </w:rPr>
          <w:t>ИНФОРМАЦИЯ ДЛЯ УЧАСТНИКОВ ЧЕМПИОНАТА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8E06AE">
          <w:rPr>
            <w:rStyle w:val="ae"/>
            <w:noProof/>
          </w:rPr>
          <w:t>6.3. АРХИВ КОНКУРСНЫХ ЗАДАНИЙ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8E06AE">
          <w:rPr>
            <w:rStyle w:val="ae"/>
            <w:noProof/>
          </w:rPr>
          <w:t>6.4. УПРАВЛЕНИЕ КОМПЕТЕНЦИЕЙ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8E06AE">
          <w:rPr>
            <w:rStyle w:val="ae"/>
            <w:rFonts w:ascii="Times New Roman" w:hAnsi="Times New Roman"/>
            <w:noProof/>
          </w:rPr>
          <w:t>7. ТРЕБОВАНИЯ ОХРАНЫ ТРУДА И ТЕХНИ</w:t>
        </w:r>
        <w:r w:rsidR="008E06AE">
          <w:rPr>
            <w:rStyle w:val="ae"/>
            <w:rFonts w:ascii="Times New Roman" w:hAnsi="Times New Roman"/>
            <w:noProof/>
          </w:rPr>
          <w:t>КИ БЕЗОПАСНОСТИ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8E06AE">
          <w:rPr>
            <w:rStyle w:val="ae"/>
            <w:noProof/>
          </w:rPr>
          <w:t>7.1 ТРЕБОВАНИЯ ОХРАНЫ ТРУДА И ТЕХНИКИ БЕЗОПАСНОСТИ НА ЧЕМПИОНАТЕ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8E06AE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8E06AE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8E06AE">
          <w:rPr>
            <w:rStyle w:val="ae"/>
            <w:noProof/>
          </w:rPr>
          <w:t>8.1. ИНФРАСТРУКТУРНЫЙ ЛИСТ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8E06AE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8E06AE">
          <w:rPr>
            <w:rStyle w:val="ae"/>
            <w:noProof/>
          </w:rPr>
          <w:t>8.3. МАТЕРИАЛЫ И ОБОРУДОВАНИЕ, ЗАПРЕЩЕННЫЕ НА ПЛОЩАДКЕ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8E06AE">
          <w:rPr>
            <w:rStyle w:val="ae"/>
            <w:noProof/>
          </w:rPr>
          <w:t>8.4. ПРЕДЛАГАЕМАЯ СХЕМА КОНКУРСНОЙ ПЛОЩАДКИ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8E06AE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8E06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06AE">
          <w:rPr>
            <w:noProof/>
            <w:webHidden/>
          </w:rPr>
          <w:instrText xml:space="preserve"> PAGEREF _Toc489</w:instrText>
        </w:r>
        <w:r w:rsidR="008E06AE">
          <w:rPr>
            <w:noProof/>
            <w:webHidden/>
          </w:rPr>
          <w:instrText xml:space="preserve">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6A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D30" w:rsidRDefault="00196D30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8E06AE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8E06AE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8E06AE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8E06AE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196D30" w:rsidRDefault="00196D30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8E06AE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196D30" w:rsidRDefault="008E06AE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>
        <w:rPr>
          <w:rFonts w:ascii="Times New Roman" w:hAnsi="Times New Roman" w:cs="Times New Roman"/>
          <w:color w:val="808080"/>
          <w:sz w:val="20"/>
        </w:rPr>
        <w:t> </w:t>
      </w:r>
    </w:p>
    <w:p w:rsidR="00196D30" w:rsidRDefault="008E06AE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>
        <w:rPr>
          <w:rFonts w:ascii="Times New Roman" w:hAnsi="Times New Roman" w:cs="Times New Roman"/>
          <w:color w:val="808080"/>
          <w:sz w:val="2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</w:t>
      </w:r>
      <w:r>
        <w:rPr>
          <w:rFonts w:ascii="Times New Roman" w:hAnsi="Times New Roman" w:cs="Times New Roman"/>
          <w:color w:val="808080"/>
          <w:sz w:val="20"/>
        </w:rPr>
        <w:t>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196D30" w:rsidRDefault="008E06AE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>
        <w:rPr>
          <w:rFonts w:ascii="Times New Roman" w:hAnsi="Times New Roman"/>
        </w:rPr>
        <w:br w:type="page"/>
      </w:r>
      <w:bookmarkStart w:id="1" w:name="_Toc489607678"/>
      <w:bookmarkEnd w:id="0"/>
      <w:r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196D30" w:rsidRDefault="008E06AE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Печное </w:t>
      </w:r>
      <w:r>
        <w:rPr>
          <w:rFonts w:ascii="Times New Roman" w:hAnsi="Times New Roman" w:cs="Times New Roman"/>
          <w:sz w:val="28"/>
          <w:szCs w:val="28"/>
        </w:rPr>
        <w:t>дело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Печник работает в коммерческих, частных, государственных предприятиях и различных отраслях экономики.  Существует прямая взаимосвязь между характером и качеством требований к конечному продукту и оплатой за</w:t>
      </w:r>
      <w:r>
        <w:rPr>
          <w:rFonts w:ascii="Times New Roman" w:hAnsi="Times New Roman" w:cs="Times New Roman"/>
          <w:sz w:val="28"/>
          <w:szCs w:val="28"/>
        </w:rPr>
        <w:t>казчика. Поэтому печнику необходимо выполнять свою работу профессионально, чтобы удовлетворять требованиям заказчика и тем самым развивать свою деятельность. Трубопечные работы тесно связаны со строительной отраслью.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Печник в основном работает внутри и сна</w:t>
      </w:r>
      <w:r>
        <w:rPr>
          <w:rFonts w:ascii="Times New Roman" w:hAnsi="Times New Roman" w:cs="Times New Roman"/>
          <w:sz w:val="28"/>
          <w:szCs w:val="28"/>
        </w:rPr>
        <w:t xml:space="preserve">ружи помещений, включая большие и мелкие проекты домов и квартир заказчика. Печник должен планировать, проектировать системы отопления, выбирать и устанавливать печи, камины и дымовые трубы.  Сдавать в эксплуатацию печи (камины и дымовые трубы), проверять </w:t>
      </w:r>
      <w:r>
        <w:rPr>
          <w:rFonts w:ascii="Times New Roman" w:hAnsi="Times New Roman" w:cs="Times New Roman"/>
          <w:sz w:val="28"/>
          <w:szCs w:val="28"/>
        </w:rPr>
        <w:t>их, готовить отчетную документацию, выполнять техническое обслуживание, уметь находить неисправности и выполнять ремонт в печах (каминах и дымовых трубах). Организация работы, самоорганизация, коммуникация и межличностное общение, умение решать проблемы, г</w:t>
      </w:r>
      <w:r>
        <w:rPr>
          <w:rFonts w:ascii="Times New Roman" w:hAnsi="Times New Roman" w:cs="Times New Roman"/>
          <w:sz w:val="28"/>
          <w:szCs w:val="28"/>
        </w:rPr>
        <w:t>ибкость и глубокие знания своего дела – вот универсальные качества печника.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того, работает печник один или в команде, он должен принимать на себя высокий уровень ответственности и независимости. Печник должен работать в соответствии с действу</w:t>
      </w:r>
      <w:r>
        <w:rPr>
          <w:rFonts w:ascii="Times New Roman" w:hAnsi="Times New Roman" w:cs="Times New Roman"/>
          <w:sz w:val="28"/>
          <w:szCs w:val="28"/>
        </w:rPr>
        <w:t xml:space="preserve">ющими стандартами и с соблюдением всех правил охраны труда и техники безопасности и должен понимать, что любые ошибки могут быть необратимы, дорогостоящими и подвергать опасности окружающих. 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Возрастающая мобильность людей во всем мире расширяет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талантливого печника, однако необходимо понимать и уметь работать в различных культурных средах. В будущем разнообразие умений, связанных с печами, каминами и дымовыми трубами будет постоянно расширяться. </w:t>
      </w:r>
    </w:p>
    <w:p w:rsidR="00196D30" w:rsidRDefault="008E06AE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>1.2. ВАЖНОСТЬ И ЗНАЧЕНИЕ НАСТОЯЩЕГО ДОКУМЕНТА</w:t>
      </w:r>
      <w:bookmarkEnd w:id="3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WSI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WSI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196D30" w:rsidRDefault="008E06AE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>1.3. АССОЦИИРОВАННЫЕ ДОКУМЕНТЫ</w:t>
      </w:r>
      <w:bookmarkEnd w:id="4"/>
    </w:p>
    <w:p w:rsidR="00196D30" w:rsidRDefault="008E06AE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Поскольку данное Техническое описан</w:t>
      </w:r>
      <w:r>
        <w:rPr>
          <w:sz w:val="28"/>
          <w:szCs w:val="28"/>
        </w:rPr>
        <w:t>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96D30" w:rsidRDefault="008E06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196D30" w:rsidRDefault="008E06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:rsidR="00196D30" w:rsidRDefault="008E06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>, политика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нормативные положения</w:t>
      </w:r>
    </w:p>
    <w:p w:rsidR="00196D30" w:rsidRDefault="008E06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196D30" w:rsidRDefault="008E06AE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</w:rPr>
        <w:br w:type="page"/>
      </w:r>
      <w:bookmarkStart w:id="5" w:name="_Toc489607682"/>
      <w:r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>
        <w:rPr>
          <w:rFonts w:ascii="Times New Roman" w:hAnsi="Times New Roman"/>
          <w:sz w:val="34"/>
          <w:szCs w:val="34"/>
          <w:lang w:val="en-US"/>
        </w:rPr>
        <w:t>WSSS</w:t>
      </w:r>
      <w:r>
        <w:rPr>
          <w:rFonts w:ascii="Times New Roman" w:hAnsi="Times New Roman"/>
          <w:sz w:val="34"/>
          <w:szCs w:val="34"/>
        </w:rPr>
        <w:t>)</w:t>
      </w:r>
      <w:bookmarkEnd w:id="5"/>
    </w:p>
    <w:p w:rsidR="00196D30" w:rsidRDefault="008E06AE">
      <w:pPr>
        <w:pStyle w:val="-2"/>
        <w:ind w:firstLine="709"/>
        <w:rPr>
          <w:rFonts w:ascii="Times New Roman" w:hAnsi="Times New Roman"/>
        </w:rPr>
      </w:pPr>
      <w:bookmarkStart w:id="6" w:name="_Toc489607683"/>
      <w:r>
        <w:rPr>
          <w:rFonts w:ascii="Times New Roman" w:hAnsi="Times New Roman"/>
        </w:rPr>
        <w:t>2.1. ОБЩИЕ СВЕДЕНИЯ О СПЕЦИФИКАЦИИ СТАНДАРТОВ WORLDSKILLS (WSSS)</w:t>
      </w:r>
      <w:bookmarkEnd w:id="6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льность или профессия представляет для промышленности и бизнеса.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ководством по необходимому обучению и подготовке для соревнований по компетенции.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не предусмотрено.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схеме выставления оценок и конкурсном зада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Схема выставления оценок и конкурсное задание будут отражать распределение оценок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6D30" w:rsidRDefault="00196D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D30" w:rsidRDefault="00196D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D30" w:rsidRDefault="00196D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10065" w:type="dxa"/>
        <w:tblInd w:w="-441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01"/>
        <w:gridCol w:w="8107"/>
        <w:gridCol w:w="1457"/>
      </w:tblGrid>
      <w:tr w:rsidR="00196D30">
        <w:tc>
          <w:tcPr>
            <w:tcW w:w="8608" w:type="dxa"/>
            <w:gridSpan w:val="2"/>
            <w:shd w:val="clear" w:color="auto" w:fill="5B9BD5" w:themeFill="accent1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196D30" w:rsidRDefault="008E06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196D30" w:rsidRDefault="008E06AE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196D30">
        <w:tc>
          <w:tcPr>
            <w:tcW w:w="501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196D30"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документацию и правила по охране труда и технике безопасности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принципы безопасной работы печного отопления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ситуации, при которых используется защитное оборудование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назначение, принципы использования и хранения необходимых инструментов и о</w:t>
            </w:r>
            <w:r>
              <w:rPr>
                <w:bCs/>
                <w:sz w:val="24"/>
                <w:szCs w:val="24"/>
              </w:rPr>
              <w:t xml:space="preserve">борудования 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назначение, принципы использования и хранения необходимых материалов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важность поддержания рабочего места в надлежащем состоянии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утилизации и дальнейшего применения безвредных материалов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способы сокращения издержек при</w:t>
            </w:r>
            <w:r>
              <w:rPr>
                <w:bCs/>
                <w:sz w:val="24"/>
                <w:szCs w:val="24"/>
              </w:rPr>
              <w:t xml:space="preserve"> сохранении качества работы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технологии выполнения трубопечных работ и работ с измерительными приборами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влияние новых технологий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6D30"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Специалист </w:t>
            </w:r>
            <w:r>
              <w:rPr>
                <w:bCs/>
                <w:sz w:val="24"/>
                <w:szCs w:val="24"/>
              </w:rPr>
              <w:t>должен уметь: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выполнять требования по охране труда и технике безопасности 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выполнять требования техники безопасности при работе с электроинструментами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использовать средства индивидуальной защиты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правильно выбирать, применять, очищать и хранить все </w:t>
            </w:r>
            <w:r>
              <w:rPr>
                <w:bCs/>
                <w:sz w:val="24"/>
                <w:szCs w:val="24"/>
              </w:rPr>
              <w:t>инструменты и оборудование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правильно выбирать, применять и хранить все материалы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организовывать рабочее место для максимально эффективной работы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работать эффективно, постоянно отслеживая результаты работы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внедрять и постоянно использовать высокие стандарты</w:t>
            </w:r>
            <w:r>
              <w:rPr>
                <w:bCs/>
                <w:sz w:val="24"/>
                <w:szCs w:val="24"/>
              </w:rPr>
              <w:t xml:space="preserve"> качества работ и технологий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6D30">
        <w:tc>
          <w:tcPr>
            <w:tcW w:w="501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Толкование чертежей и расчет печей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196D30"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Тенденции, существующие в отрасли, в том числе новые материалы и методы строительства.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Основную информацию, которая должна быть включена в </w:t>
            </w:r>
            <w:r>
              <w:rPr>
                <w:bCs/>
                <w:sz w:val="24"/>
                <w:szCs w:val="24"/>
              </w:rPr>
              <w:t>строительные чертежи.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Важность проверки недостающей информации и ошибок, заблаговременное прогнозирование и решение проблем этапов планирования и возведения.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Роль и применение геометрии в строительстве.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Математические процессы и решение проблем.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Распростра</w:t>
            </w:r>
            <w:r>
              <w:rPr>
                <w:bCs/>
                <w:sz w:val="24"/>
                <w:szCs w:val="24"/>
              </w:rPr>
              <w:t xml:space="preserve">ненные типы проблем, которые могут встречаться в </w:t>
            </w:r>
            <w:r>
              <w:rPr>
                <w:bCs/>
                <w:sz w:val="24"/>
                <w:szCs w:val="24"/>
              </w:rPr>
              <w:lastRenderedPageBreak/>
              <w:t>рабочем процессе.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Диагностические подходы к решению проблем.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определения стоимости и ценообразования материалов, оборудования и рабочих процессов.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6D30"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уметь: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Правильно понимать все пл</w:t>
            </w:r>
            <w:r>
              <w:rPr>
                <w:bCs/>
                <w:sz w:val="24"/>
                <w:szCs w:val="24"/>
              </w:rPr>
              <w:t>аны, вертикальные проекции, сечения и увеличенные детали.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Определять основные горизонтальные и вертикальные размеры и углы.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Определять профильные детали, а также отделку заполненных раствором швов.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Понимать все особенности проекта и необходимые для них </w:t>
            </w:r>
            <w:r>
              <w:rPr>
                <w:bCs/>
                <w:sz w:val="24"/>
                <w:szCs w:val="24"/>
              </w:rPr>
              <w:t>методы строительства.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Определять свойства, для которых требуется специальное оборудование или шаблоны, и находить их.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Выявлять ошибки на чертеже и детали, которые требуют уточнения.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Определять и проверять объемы материалов для строительства указанных объек</w:t>
            </w:r>
            <w:r>
              <w:rPr>
                <w:bCs/>
                <w:sz w:val="24"/>
                <w:szCs w:val="24"/>
              </w:rPr>
              <w:t>тов.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точностью выполнять замеры и расчеты.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Предоставлять сметы и расчеты времени.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6D30">
        <w:tc>
          <w:tcPr>
            <w:tcW w:w="501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7" w:name="_Hlk503190732"/>
            <w:bookmarkStart w:id="8" w:name="_Hlk503192900"/>
            <w:r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Проверка, отчетность и ввод в эксплуатацию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bookmarkEnd w:id="7"/>
      <w:tr w:rsidR="00196D30"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требования  и  правила</w:t>
            </w:r>
            <w:r>
              <w:rPr>
                <w:bCs/>
                <w:sz w:val="24"/>
                <w:szCs w:val="24"/>
              </w:rPr>
              <w:t xml:space="preserve">  применяемые  к  различным  видам  и  типам  печей,  каминов,  дымовых  и  конвекционных  труб.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соответствие  стандартам  и  правилам  установленных  печей  каминов,  дымовых  и  конвекционных  труб.  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различные  виды  и  типы  измерительных  приборов  и </w:t>
            </w:r>
            <w:r>
              <w:rPr>
                <w:bCs/>
                <w:sz w:val="24"/>
                <w:szCs w:val="24"/>
              </w:rPr>
              <w:t xml:space="preserve"> оборудования.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правильную  работу  печи,  камина,  дымовой  трубы  в  соответствии  с  требованиями  инструкций  и  правил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6D30"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уметь: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проверить  печь,  камин,  дымовую  трубу  перед  началом  работы,  что  бы  убедиться  в  безопасности  </w:t>
            </w:r>
            <w:r>
              <w:rPr>
                <w:bCs/>
                <w:sz w:val="24"/>
                <w:szCs w:val="24"/>
              </w:rPr>
              <w:t>работы  в  эксплуатационном  режиме.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производить  контрольную  топку  для  проверки  всех  функций  печи,  камина,  дымовой  трубы,  непосредственно  в  эксплуатационном  режиме.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производить  управление  дымовыми  газами  согласно  реализованных  схем  дви</w:t>
            </w:r>
            <w:r>
              <w:rPr>
                <w:bCs/>
                <w:sz w:val="24"/>
                <w:szCs w:val="24"/>
              </w:rPr>
              <w:t>жения  дымовых  газов  в  печи,  камине.</w:t>
            </w:r>
          </w:p>
          <w:p w:rsidR="00196D30" w:rsidRDefault="00196D30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8"/>
      <w:tr w:rsidR="00196D30">
        <w:tc>
          <w:tcPr>
            <w:tcW w:w="501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Кладка и монтаж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19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отопительных приборов, теплоемкие печи, камины, видовые или дизайнерские печи, камины для различных типов зданий.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Диапазон использования этих типов </w:t>
            </w:r>
            <w:r>
              <w:rPr>
                <w:bCs/>
                <w:sz w:val="24"/>
                <w:szCs w:val="24"/>
              </w:rPr>
              <w:t>каминов, печей для различных типов зданий.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систем отопления для всех типов зданий.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контрольные приборы для всех типов зданий (термометры,  пирометры,  сигнализаторы  угарного  газа  и  так  далее)  для  всех  </w:t>
            </w:r>
            <w:r>
              <w:rPr>
                <w:bCs/>
                <w:sz w:val="24"/>
                <w:szCs w:val="24"/>
              </w:rPr>
              <w:lastRenderedPageBreak/>
              <w:t>типов  зданий.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различать основной тип  ото</w:t>
            </w:r>
            <w:r>
              <w:rPr>
                <w:bCs/>
                <w:sz w:val="24"/>
                <w:szCs w:val="24"/>
              </w:rPr>
              <w:t>пления,  дополнительный  или  для  решения  различных  технологических  задач.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уметь: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выбирать и  устанавливать  печь,  камин,  трубу  согласно  имеющихся  чертежей  и  документации.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выкладывать,  монтировать  печи,  камины,  трубы  </w:t>
            </w:r>
            <w:r>
              <w:rPr>
                <w:bCs/>
                <w:sz w:val="24"/>
                <w:szCs w:val="24"/>
              </w:rPr>
              <w:t>согласно  действующих  инструкций  и  стандартов.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выбирать  и  монтировать  (выкладывать)различные  виды  и  типы  труб  (дымовых  и  конвекционных).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выкладывать,  монтировать  различные  виды,  типы  разделок,  защитных  стенок,  экранов  в  местах  прохо</w:t>
            </w:r>
            <w:r>
              <w:rPr>
                <w:bCs/>
                <w:sz w:val="24"/>
                <w:szCs w:val="24"/>
              </w:rPr>
              <w:t>ждения  дымовых  и  конвекционных  труб,  мест  примыканий  печей,  каминов  к  сгораемым  конструкциям  зданий  различного  назначения.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устанавливать  различные  переходники,  приборы  и  крепить  их  согласно  технологическим  требованиям.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устанавливать </w:t>
            </w:r>
            <w:r>
              <w:rPr>
                <w:bCs/>
                <w:sz w:val="24"/>
                <w:szCs w:val="24"/>
              </w:rPr>
              <w:t xml:space="preserve"> различные  типы  и  виды  дверок  (топочных,  зольниковых,  прочистных)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устанавливать  и  закреплять различные  типы  задвижек  (выдвижные,  поворотные  и  так  далее).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Понимать  схемы  движения  дымовых  газов  и  способы  управления  этим  движением.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</w:t>
            </w:r>
            <w:r>
              <w:rPr>
                <w:bCs/>
                <w:sz w:val="24"/>
                <w:szCs w:val="24"/>
              </w:rPr>
              <w:t>ать  и  правильно  выполнять  подключение  печей,  каминов  и  других  приборов  к  дымовым  и  конвекционным  трубам.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13"/>
        <w:tblW w:w="10065" w:type="dxa"/>
        <w:tblInd w:w="-441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01"/>
        <w:gridCol w:w="8107"/>
        <w:gridCol w:w="1457"/>
      </w:tblGrid>
      <w:tr w:rsidR="00196D30">
        <w:tc>
          <w:tcPr>
            <w:tcW w:w="501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Разметка и измерения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25</w:t>
            </w:r>
          </w:p>
        </w:tc>
      </w:tr>
    </w:tbl>
    <w:tbl>
      <w:tblPr>
        <w:tblStyle w:val="af"/>
        <w:tblW w:w="10065" w:type="dxa"/>
        <w:tblInd w:w="-441" w:type="dxa"/>
        <w:tblLook w:val="04A0"/>
      </w:tblPr>
      <w:tblGrid>
        <w:gridCol w:w="501"/>
        <w:gridCol w:w="8107"/>
        <w:gridCol w:w="1457"/>
      </w:tblGrid>
      <w:tr w:rsidR="00196D30"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Важность рассмотрения «от общего к частному» для обеспечения </w:t>
            </w:r>
            <w:r>
              <w:rPr>
                <w:bCs/>
                <w:sz w:val="24"/>
                <w:szCs w:val="24"/>
              </w:rPr>
              <w:t>возможности учета всех особенностей в начале проекта.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Осложнения для бизнеса и организации, возникающие из-за неправильной разметки.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Шаблоны/строительные пособия, которые могут пригодиться в ходе строительства.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Расчеты в поддержку измерений и проверки прое</w:t>
            </w:r>
            <w:r>
              <w:rPr>
                <w:bCs/>
                <w:sz w:val="24"/>
                <w:szCs w:val="24"/>
              </w:rPr>
              <w:t>кта.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Геометрические технологии в поддержку проекта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D30"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уметь: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Визуально изображать и продумывать проект, определяя потенциальные проблемы на ранней стадии и принимая все профилактические меры.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Определять места расположения, начальные точки</w:t>
            </w:r>
            <w:r>
              <w:rPr>
                <w:bCs/>
                <w:sz w:val="24"/>
                <w:szCs w:val="24"/>
              </w:rPr>
              <w:t xml:space="preserve"> и линии проекций согласно планам и спецификациям.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Размечать высокотехничные проекты, в том числе кирпич, поставленный стоймя, кирпич, поставленный на ребро, наклонную кладку, изогнутый выступ, утопленную кладку, свод, и т.п.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Точно толковать размеры по чер</w:t>
            </w:r>
            <w:r>
              <w:rPr>
                <w:bCs/>
                <w:sz w:val="24"/>
                <w:szCs w:val="24"/>
              </w:rPr>
              <w:t>тежам и гарантировать разметку проекта в пределах установленных допусков.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Проверять все горизонтальные и вертикальные углы.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Укладывать первый ряд кирпичей для проверки правильности всех углов, кривых и размеров.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Создавать необходимые шаблоны/строительные п</w:t>
            </w:r>
            <w:r>
              <w:rPr>
                <w:bCs/>
                <w:sz w:val="24"/>
                <w:szCs w:val="24"/>
              </w:rPr>
              <w:t>особия, которые могут быть полезны при строительстве.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Размечать опорные точки для объекта.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D30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6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Отделка и работа с материалом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196D30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Необходимость выполнять все работы с учетом соответствия потребностям и ожиданиям клиента и</w:t>
            </w:r>
            <w:r>
              <w:rPr>
                <w:bCs/>
                <w:sz w:val="24"/>
                <w:szCs w:val="24"/>
              </w:rPr>
              <w:t xml:space="preserve"> отрасли в целом.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Важность отделки стыков в соответствии с представленными спецификациями.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Время схватывания раствора и гигроскопичность материалов.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включает в себя зачистку щеткой и очистку кирпичной кладки, а также уборку рабочей зоны.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Разл</w:t>
            </w:r>
            <w:r>
              <w:rPr>
                <w:bCs/>
                <w:sz w:val="24"/>
                <w:szCs w:val="24"/>
              </w:rPr>
              <w:t>ичные методики применения разных отделок стыков.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D30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уметь: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Аккуратно выполнять указания чертежей.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Производить ровные разрезы кирпича и без крошки.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Применять разные виды отделки: наклонной, круглой разглаженной, сплошной или утопленной со </w:t>
            </w:r>
            <w:r>
              <w:rPr>
                <w:bCs/>
                <w:sz w:val="24"/>
                <w:szCs w:val="24"/>
              </w:rPr>
              <w:t>всеми заполненными швами, а также доводку.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Создавать прямые линии, которые образуют острые кромки и придают четкий внешний вид.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Очищать кладку, удаляя следы мастерка, пятна и мусор с поверхностей.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Оставлять рабочую зону в адекватном состоянии для проверки </w:t>
            </w:r>
            <w:r>
              <w:rPr>
                <w:bCs/>
                <w:sz w:val="24"/>
                <w:szCs w:val="24"/>
              </w:rPr>
              <w:t>и последующих работ.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Отчитываться о положительных и отрицательных отклонениях в рабочем процессе и результатах, а также об их последствиях.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Организовывать отходы материалов таким образом, чтобы их можно было эффективно переработать или утилизироватьпользов</w:t>
            </w:r>
            <w:r>
              <w:rPr>
                <w:bCs/>
                <w:sz w:val="24"/>
                <w:szCs w:val="24"/>
              </w:rPr>
              <w:t>аться  современными  измерительными  приборами.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осуществлять  ремонтные  работы  и  производить  замену  неисправных  деталей,  элементов  конструкции  в  печах,  каминах  и  дымовых  трубах.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D30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Коммуникативные и межличностные навыки общения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196D30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значимость установления и поддержания доверия со стороны заказчика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важность поддержания знаний на высоком уровне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требования к смежным профессиям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 построения продуктивных рабочих отношений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принципы р</w:t>
            </w:r>
            <w:r>
              <w:rPr>
                <w:bCs/>
                <w:sz w:val="24"/>
                <w:szCs w:val="24"/>
              </w:rPr>
              <w:t>аботы в команде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важность умения решать конфликтные ситуации и недопонимания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D30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уметь: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выполнять требования заказчика и оправдывать его ожидания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консультировать и рекомендовать продукцию или решения по новым технологиям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представлять </w:t>
            </w:r>
            <w:r>
              <w:rPr>
                <w:bCs/>
                <w:sz w:val="24"/>
                <w:szCs w:val="24"/>
              </w:rPr>
              <w:t>пожелания заказчика, предлагая рекомендации по совершенствованию проекта для уменьшения стоимости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опрашивать заказчика точно и детально для понимания требований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давать ясные инструкции по эксплуатации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письменные отчеты  для заказчиков и организ</w:t>
            </w:r>
            <w:r>
              <w:rPr>
                <w:bCs/>
                <w:sz w:val="24"/>
                <w:szCs w:val="24"/>
              </w:rPr>
              <w:t>ации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производить оценку стоимости и времени для заказчиков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адаптироваться к изменениям в смежных производствах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работать эффективно в команде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D30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8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Решение проблем, инновация и креативность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196D30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проблемные ситуации,</w:t>
            </w:r>
            <w:r>
              <w:rPr>
                <w:bCs/>
                <w:sz w:val="24"/>
                <w:szCs w:val="24"/>
              </w:rPr>
              <w:t xml:space="preserve"> которые могут произойти в процессе работы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подходы к решению проблемных ситуаций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тренды и направления в индустрии, включая новые технологии, стандарты и способы работы,  энергосбережение  и  уменьшение  вредных  выбросов  в  атмосферу.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D30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уметь: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 контролировать рабочий процесс для минимизации проблемы на последующих стадиях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определять проблемы, связанные с неполадками в работе смежных систем, например, отопление, вентиляция и пр.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запрашивать информацию о неисправ</w:t>
            </w:r>
            <w:r>
              <w:rPr>
                <w:bCs/>
                <w:sz w:val="24"/>
                <w:szCs w:val="24"/>
              </w:rPr>
              <w:t>ностях для предотвращения проблем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быстро и точно определять проблемы и решать их самостоятельно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находить возможность предложения своих идей для улучшения качества и удовлетворенности заказчика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Продемонстрировать умение применять новые технологии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D30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Эксплу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атация, поиск и ремонт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196D30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различные  виды  печей  (каминов)  и  дымовых  труб  для  различных  областей  применения.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различные  поколения  печей  каминов  и  дымовых  труб.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 печей,  каминов.</w:t>
            </w:r>
          </w:p>
          <w:p w:rsidR="00196D30" w:rsidRDefault="008E06AE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потребности  заказчика  возникающие  в  процессе  эксплуатации  печей  каминов  и  дымовых  труб.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D30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196D30" w:rsidRDefault="008E0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уметь: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реконструировать печи,  камины  и  дымовые  трубы  согласно  обстоятельствам.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выявлять  дефекты  и  обнаруживать  неисправности.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диагностировать  печи,  камины  и  дымовые  трубы  и  выявлять  проблемы  (плохая  тяга,  перетоп,  термические  и  механические  причины  разрушения).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 определять  соответствие  печей,  каминов  и  дымовых  труб  современным  требованиям,  стандарта</w:t>
            </w:r>
            <w:r>
              <w:rPr>
                <w:bCs/>
                <w:sz w:val="24"/>
                <w:szCs w:val="24"/>
              </w:rPr>
              <w:t>м  и  правилам.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пользоваться  современными  измерительными  приборами.</w:t>
            </w:r>
          </w:p>
          <w:p w:rsidR="00196D30" w:rsidRDefault="008E06AE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осуществлять  ремонтные  работы  и  производить  замену  неисправных  деталей,  элементов  конструкции  в  печах,  каминах  и  дымовых  трубах.</w:t>
            </w:r>
          </w:p>
        </w:tc>
        <w:tc>
          <w:tcPr>
            <w:tcW w:w="1457" w:type="dxa"/>
          </w:tcPr>
          <w:p w:rsidR="00196D30" w:rsidRDefault="0019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D30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  <w:shd w:val="clear" w:color="auto" w:fill="323E4F" w:themeFill="text2" w:themeFillShade="BF"/>
          </w:tcPr>
          <w:p w:rsidR="00196D30" w:rsidRDefault="00196D30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96D30" w:rsidRDefault="008E06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196D30" w:rsidRDefault="00196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D30" w:rsidRDefault="008E06AE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9" w:name="_Toc489607684"/>
      <w:r>
        <w:rPr>
          <w:rFonts w:ascii="Times New Roman" w:hAnsi="Times New Roman"/>
          <w:sz w:val="34"/>
          <w:szCs w:val="34"/>
        </w:rPr>
        <w:lastRenderedPageBreak/>
        <w:t xml:space="preserve">3. ОЦЕНОЧНАЯ СТРАТЕГИЯ И </w:t>
      </w:r>
      <w:r>
        <w:rPr>
          <w:rFonts w:ascii="Times New Roman" w:hAnsi="Times New Roman"/>
          <w:sz w:val="34"/>
          <w:szCs w:val="34"/>
        </w:rPr>
        <w:t>ТЕХНИЧЕСКИЕ ОСОБЕННОСТИ ОЦЕНКИ</w:t>
      </w:r>
      <w:bookmarkEnd w:id="9"/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5"/>
      <w:r>
        <w:rPr>
          <w:rFonts w:ascii="Times New Roman" w:hAnsi="Times New Roman"/>
          <w:szCs w:val="28"/>
        </w:rPr>
        <w:t>3.1. ОСНОВНЫЕ ТРЕБОВАНИЯ</w:t>
      </w:r>
      <w:bookmarkEnd w:id="10"/>
      <w:r>
        <w:rPr>
          <w:rFonts w:ascii="Times New Roman" w:hAnsi="Times New Roman"/>
          <w:szCs w:val="28"/>
        </w:rPr>
        <w:t xml:space="preserve"> 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r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</w:t>
      </w:r>
      <w:r>
        <w:rPr>
          <w:rFonts w:ascii="Times New Roman" w:hAnsi="Times New Roman" w:cs="Times New Roman"/>
          <w:sz w:val="28"/>
          <w:szCs w:val="28"/>
        </w:rPr>
        <w:t>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r>
        <w:rPr>
          <w:rFonts w:ascii="Times New Roman" w:hAnsi="Times New Roman" w:cs="Times New Roman"/>
          <w:sz w:val="28"/>
          <w:szCs w:val="28"/>
        </w:rPr>
        <w:t>: схема выставления оценки, конку</w:t>
      </w:r>
      <w:r>
        <w:rPr>
          <w:rFonts w:ascii="Times New Roman" w:hAnsi="Times New Roman" w:cs="Times New Roman"/>
          <w:sz w:val="28"/>
          <w:szCs w:val="28"/>
        </w:rPr>
        <w:t>рсное задание и информационная система чемпионата (CIS).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 соревнованиях W</w:t>
      </w:r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r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</w:t>
      </w:r>
      <w:r>
        <w:rPr>
          <w:rFonts w:ascii="Times New Roman" w:hAnsi="Times New Roman" w:cs="Times New Roman"/>
          <w:sz w:val="28"/>
          <w:szCs w:val="28"/>
        </w:rPr>
        <w:t>ект, является существенным для гарантии качества.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должно соответствовать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>. Информац</w:t>
      </w:r>
      <w:r>
        <w:rPr>
          <w:rFonts w:ascii="Times New Roman" w:hAnsi="Times New Roman" w:cs="Times New Roman"/>
          <w:sz w:val="28"/>
          <w:szCs w:val="28"/>
        </w:rPr>
        <w:t>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выставления оценки в общих чертах является определяющим фактором для процесса разработки Конкурсного задания. В п</w:t>
      </w:r>
      <w:r>
        <w:rPr>
          <w:rFonts w:ascii="Times New Roman" w:hAnsi="Times New Roman" w:cs="Times New Roman"/>
          <w:sz w:val="28"/>
          <w:szCs w:val="28"/>
        </w:rPr>
        <w:t xml:space="preserve">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</w:t>
      </w:r>
      <w:r>
        <w:rPr>
          <w:rFonts w:ascii="Times New Roman" w:hAnsi="Times New Roman" w:cs="Times New Roman"/>
          <w:sz w:val="28"/>
          <w:szCs w:val="28"/>
        </w:rPr>
        <w:t xml:space="preserve">тверждение Менеджеру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6D30" w:rsidRDefault="00196D30">
      <w:pPr>
        <w:jc w:val="both"/>
        <w:rPr>
          <w:rFonts w:ascii="Times New Roman" w:hAnsi="Times New Roman" w:cs="Times New Roman"/>
        </w:rPr>
      </w:pPr>
    </w:p>
    <w:p w:rsidR="00196D30" w:rsidRDefault="008E06AE">
      <w:pPr>
        <w:pStyle w:val="-1"/>
        <w:rPr>
          <w:rFonts w:ascii="Times New Roman" w:hAnsi="Times New Roman"/>
          <w:sz w:val="34"/>
          <w:szCs w:val="34"/>
        </w:rPr>
      </w:pPr>
      <w:bookmarkStart w:id="11" w:name="_Toc489607686"/>
      <w:r>
        <w:rPr>
          <w:rFonts w:ascii="Times New Roman" w:hAnsi="Times New Roman"/>
          <w:sz w:val="34"/>
          <w:szCs w:val="34"/>
        </w:rPr>
        <w:t>4. СХЕМА ВЫСТАВЛЕНИЯ ОЦЕНки</w:t>
      </w:r>
      <w:bookmarkEnd w:id="11"/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7"/>
      <w:r>
        <w:rPr>
          <w:rFonts w:ascii="Times New Roman" w:hAnsi="Times New Roman"/>
          <w:szCs w:val="28"/>
        </w:rPr>
        <w:t>4.1. ОБЩИЕ УКАЗАНИЯ</w:t>
      </w:r>
      <w:bookmarkEnd w:id="12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описывается роль и место Схемы выставления оценки, процесс выставления экспертом оценки </w:t>
      </w:r>
      <w:r>
        <w:rPr>
          <w:rFonts w:ascii="Times New Roman" w:hAnsi="Times New Roman" w:cs="Times New Roman"/>
          <w:sz w:val="28"/>
          <w:szCs w:val="28"/>
        </w:rPr>
        <w:t>конкурсанту за выполнение конкурсного задания, а также процедуры и требования к выставлению оценки.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</w:t>
      </w:r>
      <w:r>
        <w:rPr>
          <w:rFonts w:ascii="Times New Roman" w:hAnsi="Times New Roman" w:cs="Times New Roman"/>
          <w:sz w:val="28"/>
          <w:szCs w:val="28"/>
        </w:rPr>
        <w:t>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</w:t>
      </w:r>
      <w:r>
        <w:rPr>
          <w:rFonts w:ascii="Times New Roman" w:hAnsi="Times New Roman" w:cs="Times New Roman"/>
          <w:sz w:val="28"/>
          <w:szCs w:val="28"/>
        </w:rPr>
        <w:t xml:space="preserve">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</w:t>
      </w:r>
      <w:r>
        <w:rPr>
          <w:rFonts w:ascii="Times New Roman" w:hAnsi="Times New Roman" w:cs="Times New Roman"/>
          <w:sz w:val="28"/>
          <w:szCs w:val="28"/>
        </w:rPr>
        <w:t>адания от долевых соотношений, приведенных в Спецификации стандартов.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</w:t>
      </w:r>
      <w:r>
        <w:rPr>
          <w:rFonts w:ascii="Times New Roman" w:hAnsi="Times New Roman" w:cs="Times New Roman"/>
          <w:sz w:val="28"/>
          <w:szCs w:val="28"/>
        </w:rPr>
        <w:t>онкурсное задание, должны быть утверждены Менеджером компетенции.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</w:t>
      </w:r>
      <w:r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</w:t>
      </w:r>
      <w:r>
        <w:rPr>
          <w:rFonts w:ascii="Times New Roman" w:hAnsi="Times New Roman" w:cs="Times New Roman"/>
          <w:sz w:val="28"/>
          <w:szCs w:val="28"/>
        </w:rPr>
        <w:t xml:space="preserve">лицы CIS или других согласованных способов. Главный эксперт является ответственным за данный процесс. </w:t>
      </w: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8"/>
      <w:r>
        <w:rPr>
          <w:rFonts w:ascii="Times New Roman" w:hAnsi="Times New Roman"/>
          <w:szCs w:val="28"/>
        </w:rPr>
        <w:t>4.2. КРИТЕРИИ ОЦЕНКИ</w:t>
      </w:r>
      <w:bookmarkEnd w:id="13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</w:t>
      </w:r>
      <w:r>
        <w:rPr>
          <w:rFonts w:ascii="Times New Roman" w:hAnsi="Times New Roman" w:cs="Times New Roman"/>
          <w:sz w:val="28"/>
          <w:szCs w:val="28"/>
        </w:rPr>
        <w:t xml:space="preserve">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</w:t>
      </w:r>
      <w:r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</w:t>
      </w:r>
      <w:r>
        <w:rPr>
          <w:rFonts w:ascii="Times New Roman" w:hAnsi="Times New Roman" w:cs="Times New Roman"/>
          <w:sz w:val="28"/>
          <w:szCs w:val="28"/>
        </w:rPr>
        <w:t xml:space="preserve">дходящими для оценки выполнения Конкурсного задания. 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</w:t>
      </w:r>
      <w:r>
        <w:rPr>
          <w:rFonts w:ascii="Times New Roman" w:hAnsi="Times New Roman" w:cs="Times New Roman"/>
          <w:sz w:val="28"/>
          <w:szCs w:val="28"/>
        </w:rPr>
        <w:t>ому аспекту в рамках данного критерия оценки.</w:t>
      </w: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9"/>
      <w:r>
        <w:rPr>
          <w:rFonts w:ascii="Times New Roman" w:hAnsi="Times New Roman"/>
          <w:szCs w:val="28"/>
        </w:rPr>
        <w:t>4.3. СУБКРИТЕРИИ</w:t>
      </w:r>
      <w:bookmarkEnd w:id="14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каждой ведомости оценок (субкритериев) указан конкретный </w:t>
      </w:r>
      <w:r>
        <w:rPr>
          <w:rFonts w:ascii="Times New Roman" w:hAnsi="Times New Roman" w:cs="Times New Roman"/>
          <w:sz w:val="28"/>
          <w:szCs w:val="28"/>
        </w:rPr>
        <w:t>день, в который она будет заполняться.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0"/>
      <w:r>
        <w:rPr>
          <w:rFonts w:ascii="Times New Roman" w:hAnsi="Times New Roman"/>
          <w:szCs w:val="28"/>
        </w:rPr>
        <w:t>4.4. АСПЕКТЫ</w:t>
      </w:r>
      <w:bookmarkEnd w:id="15"/>
    </w:p>
    <w:p w:rsidR="00196D30" w:rsidRDefault="008E06AE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</w:t>
      </w:r>
      <w:r>
        <w:rPr>
          <w:rFonts w:ascii="Times New Roman" w:hAnsi="Times New Roman"/>
          <w:sz w:val="28"/>
          <w:szCs w:val="28"/>
          <w:lang w:val="ru-RU"/>
        </w:rPr>
        <w:t xml:space="preserve">показателей, а также возможные оценки или инструкции по выставлению оценок. </w:t>
      </w:r>
    </w:p>
    <w:p w:rsidR="00196D30" w:rsidRDefault="008E06AE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196D30" w:rsidRDefault="008E06AE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</w:t>
      </w:r>
      <w:r>
        <w:rPr>
          <w:rFonts w:ascii="Times New Roman" w:hAnsi="Times New Roman"/>
          <w:sz w:val="28"/>
          <w:szCs w:val="28"/>
          <w:lang w:val="ru-RU"/>
        </w:rPr>
        <w:t xml:space="preserve">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формате:</w:t>
      </w:r>
    </w:p>
    <w:tbl>
      <w:tblPr>
        <w:tblStyle w:val="af"/>
        <w:tblW w:w="9351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142"/>
        <w:gridCol w:w="718"/>
        <w:gridCol w:w="1679"/>
        <w:gridCol w:w="1701"/>
        <w:gridCol w:w="1559"/>
        <w:gridCol w:w="1401"/>
        <w:gridCol w:w="28"/>
        <w:gridCol w:w="1123"/>
      </w:tblGrid>
      <w:tr w:rsidR="00196D30">
        <w:trPr>
          <w:cantSplit/>
          <w:trHeight w:val="1538"/>
          <w:jc w:val="center"/>
        </w:trPr>
        <w:tc>
          <w:tcPr>
            <w:tcW w:w="8228" w:type="dxa"/>
            <w:gridSpan w:val="7"/>
            <w:shd w:val="clear" w:color="auto" w:fill="5B9BD5" w:themeFill="accent1"/>
            <w:vAlign w:val="center"/>
          </w:tcPr>
          <w:p w:rsidR="00196D30" w:rsidRDefault="008E06AE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МОДУЛИ</w:t>
            </w:r>
          </w:p>
        </w:tc>
        <w:tc>
          <w:tcPr>
            <w:tcW w:w="1123" w:type="dxa"/>
            <w:shd w:val="clear" w:color="auto" w:fill="5B9BD5" w:themeFill="accent1"/>
            <w:textDirection w:val="btLr"/>
          </w:tcPr>
          <w:p w:rsidR="00196D30" w:rsidRDefault="008E06AE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196D30">
        <w:trPr>
          <w:trHeight w:val="501"/>
          <w:jc w:val="center"/>
        </w:trPr>
        <w:tc>
          <w:tcPr>
            <w:tcW w:w="1142" w:type="dxa"/>
            <w:vMerge w:val="restart"/>
            <w:shd w:val="clear" w:color="auto" w:fill="5B9BD5" w:themeFill="accent1"/>
            <w:textDirection w:val="btLr"/>
            <w:vAlign w:val="center"/>
          </w:tcPr>
          <w:p w:rsidR="00196D30" w:rsidRDefault="008E06AE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>
              <w:rPr>
                <w:b/>
                <w:color w:val="FFFFFF" w:themeColor="background1"/>
                <w:sz w:val="24"/>
                <w:lang w:val="en-US"/>
              </w:rPr>
              <w:t>WS</w:t>
            </w:r>
            <w:r>
              <w:rPr>
                <w:b/>
                <w:color w:val="FFFFFF" w:themeColor="background1"/>
                <w:sz w:val="24"/>
              </w:rPr>
              <w:t xml:space="preserve"> (</w:t>
            </w:r>
            <w:r>
              <w:rPr>
                <w:b/>
                <w:color w:val="FFFFFF" w:themeColor="background1"/>
                <w:sz w:val="24"/>
                <w:lang w:val="en-US"/>
              </w:rPr>
              <w:t>WSSS</w:t>
            </w:r>
            <w:r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196D30" w:rsidRDefault="0019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323E4F" w:themeFill="text2" w:themeFillShade="BF"/>
            <w:vAlign w:val="center"/>
          </w:tcPr>
          <w:p w:rsidR="00196D30" w:rsidRDefault="008E0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323E4F" w:themeFill="text2" w:themeFillShade="BF"/>
            <w:vAlign w:val="center"/>
          </w:tcPr>
          <w:p w:rsidR="00196D30" w:rsidRDefault="008E0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323E4F" w:themeFill="text2" w:themeFillShade="BF"/>
            <w:vAlign w:val="center"/>
          </w:tcPr>
          <w:p w:rsidR="00196D30" w:rsidRDefault="008E0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1" w:type="dxa"/>
            <w:shd w:val="clear" w:color="auto" w:fill="323E4F" w:themeFill="text2" w:themeFillShade="BF"/>
            <w:vAlign w:val="center"/>
          </w:tcPr>
          <w:p w:rsidR="00196D30" w:rsidRDefault="008E0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2"/>
            <w:shd w:val="clear" w:color="auto" w:fill="323E4F" w:themeFill="text2" w:themeFillShade="BF"/>
            <w:vAlign w:val="center"/>
          </w:tcPr>
          <w:p w:rsidR="00196D30" w:rsidRDefault="00196D30">
            <w:pPr>
              <w:ind w:right="172" w:hanging="176"/>
              <w:jc w:val="both"/>
              <w:rPr>
                <w:b/>
              </w:rPr>
            </w:pPr>
          </w:p>
        </w:tc>
      </w:tr>
      <w:tr w:rsidR="00196D30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196D30" w:rsidRDefault="00196D3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196D30" w:rsidRDefault="008E06A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7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6D30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196D30" w:rsidRDefault="00196D3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196D30" w:rsidRDefault="008E06A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7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6D30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196D30" w:rsidRDefault="00196D3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196D30" w:rsidRDefault="008E06A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7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6D30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196D30" w:rsidRDefault="00196D3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196D30" w:rsidRDefault="008E06A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7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96D30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196D30" w:rsidRDefault="00196D3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196D30" w:rsidRDefault="008E06A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7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96D30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196D30" w:rsidRDefault="00196D3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196D30" w:rsidRDefault="008E0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96D30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196D30" w:rsidRDefault="00196D3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196D30" w:rsidRDefault="008E0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D30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196D30" w:rsidRDefault="00196D3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196D30" w:rsidRDefault="008E0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bookmarkStart w:id="16" w:name="_GoBack"/>
            <w:bookmarkEnd w:id="16"/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D30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196D30" w:rsidRDefault="00196D3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196D30" w:rsidRDefault="008E0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7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D30">
        <w:trPr>
          <w:cantSplit/>
          <w:trHeight w:val="1285"/>
          <w:jc w:val="center"/>
        </w:trPr>
        <w:tc>
          <w:tcPr>
            <w:tcW w:w="1142" w:type="dxa"/>
            <w:shd w:val="clear" w:color="auto" w:fill="5B9BD5" w:themeFill="accent1"/>
            <w:textDirection w:val="btLr"/>
            <w:vAlign w:val="center"/>
          </w:tcPr>
          <w:p w:rsidR="00196D30" w:rsidRDefault="008E06AE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Итого баллов за модуль</w:t>
            </w:r>
          </w:p>
        </w:tc>
        <w:tc>
          <w:tcPr>
            <w:tcW w:w="718" w:type="dxa"/>
            <w:shd w:val="clear" w:color="auto" w:fill="323E4F" w:themeFill="text2" w:themeFillShade="BF"/>
          </w:tcPr>
          <w:p w:rsidR="00196D30" w:rsidRDefault="00196D30">
            <w:pPr>
              <w:jc w:val="both"/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196D30" w:rsidRDefault="008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1"/>
      <w:r>
        <w:rPr>
          <w:rFonts w:ascii="Times New Roman" w:hAnsi="Times New Roman"/>
          <w:szCs w:val="28"/>
        </w:rPr>
        <w:t>4.5. МНЕНИЕ СУДЕЙ (СУДЕЙСКАЯ ОЦЕНКА)</w:t>
      </w:r>
      <w:bookmarkEnd w:id="17"/>
    </w:p>
    <w:p w:rsidR="00196D30" w:rsidRDefault="008E06AE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принятии решения используется</w:t>
      </w:r>
      <w:r>
        <w:rPr>
          <w:rFonts w:ascii="Times New Roman" w:hAnsi="Times New Roman"/>
          <w:sz w:val="28"/>
          <w:szCs w:val="28"/>
          <w:lang w:val="ru-RU"/>
        </w:rPr>
        <w:t xml:space="preserve"> шкала 0–3. Для четкого и последовательного применения шкалы судейское решение должно приниматься с учетом:</w:t>
      </w:r>
    </w:p>
    <w:p w:rsidR="00196D30" w:rsidRDefault="008E06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196D30" w:rsidRDefault="008E06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196D30" w:rsidRDefault="008E06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0: исполнение не соответствует отраслевому </w:t>
      </w:r>
      <w:r>
        <w:rPr>
          <w:rFonts w:ascii="Times New Roman" w:hAnsi="Times New Roman"/>
          <w:sz w:val="28"/>
          <w:szCs w:val="28"/>
          <w:lang w:val="ru-RU"/>
        </w:rPr>
        <w:t>стандарту;</w:t>
      </w:r>
    </w:p>
    <w:p w:rsidR="00196D30" w:rsidRDefault="008E06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196D30" w:rsidRDefault="008E06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196D30" w:rsidRDefault="008E06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196D30" w:rsidRDefault="008E06AE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Каждый аспект оцени</w:t>
      </w:r>
      <w:r>
        <w:rPr>
          <w:rFonts w:ascii="Times New Roman" w:hAnsi="Times New Roman"/>
          <w:sz w:val="28"/>
          <w:szCs w:val="28"/>
          <w:lang w:val="ru-RU"/>
        </w:rPr>
        <w:t>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</w:t>
      </w:r>
      <w:r>
        <w:rPr>
          <w:rFonts w:ascii="Times New Roman" w:hAnsi="Times New Roman"/>
          <w:sz w:val="28"/>
          <w:szCs w:val="28"/>
          <w:lang w:val="ru-RU"/>
        </w:rPr>
        <w:t>дение.</w:t>
      </w: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2"/>
      <w:r>
        <w:rPr>
          <w:rFonts w:ascii="Times New Roman" w:hAnsi="Times New Roman"/>
          <w:szCs w:val="28"/>
        </w:rPr>
        <w:t>4.6. ИЗМЕРИМАЯ ОЦЕНКА</w:t>
      </w:r>
      <w:bookmarkEnd w:id="18"/>
    </w:p>
    <w:p w:rsidR="00196D30" w:rsidRDefault="008E06AE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</w:t>
      </w:r>
      <w:r>
        <w:rPr>
          <w:rFonts w:ascii="Times New Roman" w:hAnsi="Times New Roman"/>
          <w:sz w:val="28"/>
          <w:szCs w:val="28"/>
          <w:lang w:val="ru-RU"/>
        </w:rPr>
        <w:t>сывается в Схеме оценки с указанием измеримых параметров.</w:t>
      </w: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3"/>
      <w:r>
        <w:rPr>
          <w:rFonts w:ascii="Times New Roman" w:hAnsi="Times New Roman"/>
          <w:szCs w:val="28"/>
        </w:rPr>
        <w:lastRenderedPageBreak/>
        <w:t>4.7. ИСПОЛЬЗОВАНИЕ ИЗМЕРИМЫХ И СУДЕЙСКИХ ОЦЕНОК</w:t>
      </w:r>
      <w:bookmarkEnd w:id="19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</w:t>
      </w:r>
      <w:r>
        <w:rPr>
          <w:rFonts w:ascii="Times New Roman" w:hAnsi="Times New Roman" w:cs="Times New Roman"/>
          <w:sz w:val="28"/>
          <w:szCs w:val="28"/>
        </w:rPr>
        <w:t>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10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335"/>
        <w:gridCol w:w="1661"/>
        <w:gridCol w:w="1076"/>
      </w:tblGrid>
      <w:tr w:rsidR="00196D30">
        <w:tc>
          <w:tcPr>
            <w:tcW w:w="6031" w:type="dxa"/>
            <w:gridSpan w:val="2"/>
            <w:shd w:val="clear" w:color="auto" w:fill="ACB9CA" w:themeFill="text2" w:themeFillTint="66"/>
          </w:tcPr>
          <w:p w:rsidR="00196D30" w:rsidRDefault="008E06AE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072" w:type="dxa"/>
            <w:gridSpan w:val="3"/>
            <w:shd w:val="clear" w:color="auto" w:fill="ACB9CA" w:themeFill="text2" w:themeFillTint="66"/>
          </w:tcPr>
          <w:p w:rsidR="00196D30" w:rsidRDefault="008E06AE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196D30">
        <w:tc>
          <w:tcPr>
            <w:tcW w:w="926" w:type="dxa"/>
            <w:shd w:val="clear" w:color="auto" w:fill="323E4F" w:themeFill="text2" w:themeFillShade="BF"/>
          </w:tcPr>
          <w:p w:rsidR="00196D30" w:rsidRDefault="00196D30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196D30" w:rsidRDefault="00196D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196D30">
        <w:tc>
          <w:tcPr>
            <w:tcW w:w="926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335" w:type="dxa"/>
          </w:tcPr>
          <w:p w:rsidR="00196D30" w:rsidRDefault="00196D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3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196D30">
        <w:tc>
          <w:tcPr>
            <w:tcW w:w="926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Горизонталь</w:t>
            </w:r>
          </w:p>
        </w:tc>
        <w:tc>
          <w:tcPr>
            <w:tcW w:w="1335" w:type="dxa"/>
          </w:tcPr>
          <w:p w:rsidR="00196D30" w:rsidRDefault="00196D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3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96D30">
        <w:tc>
          <w:tcPr>
            <w:tcW w:w="926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Вертикаль</w:t>
            </w:r>
          </w:p>
        </w:tc>
        <w:tc>
          <w:tcPr>
            <w:tcW w:w="1335" w:type="dxa"/>
          </w:tcPr>
          <w:p w:rsidR="00196D30" w:rsidRDefault="00196D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96D30">
        <w:tc>
          <w:tcPr>
            <w:tcW w:w="926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Плоскость</w:t>
            </w:r>
          </w:p>
        </w:tc>
        <w:tc>
          <w:tcPr>
            <w:tcW w:w="1335" w:type="dxa"/>
          </w:tcPr>
          <w:p w:rsidR="00196D30" w:rsidRDefault="00196D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96D30">
        <w:tc>
          <w:tcPr>
            <w:tcW w:w="926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Детали</w:t>
            </w:r>
          </w:p>
        </w:tc>
        <w:tc>
          <w:tcPr>
            <w:tcW w:w="1335" w:type="dxa"/>
          </w:tcPr>
          <w:p w:rsidR="00196D30" w:rsidRDefault="00196D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96D30">
        <w:tc>
          <w:tcPr>
            <w:tcW w:w="926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Швы</w:t>
            </w:r>
          </w:p>
        </w:tc>
        <w:tc>
          <w:tcPr>
            <w:tcW w:w="1335" w:type="dxa"/>
          </w:tcPr>
          <w:p w:rsidR="00196D30" w:rsidRDefault="00196D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96D30">
        <w:tc>
          <w:tcPr>
            <w:tcW w:w="926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Отделка</w:t>
            </w:r>
          </w:p>
        </w:tc>
        <w:tc>
          <w:tcPr>
            <w:tcW w:w="133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196D30" w:rsidRDefault="00196D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96D30">
        <w:tc>
          <w:tcPr>
            <w:tcW w:w="926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510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Штукатурка</w:t>
            </w:r>
          </w:p>
        </w:tc>
        <w:tc>
          <w:tcPr>
            <w:tcW w:w="133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196D30" w:rsidRDefault="00196D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96D30">
        <w:tc>
          <w:tcPr>
            <w:tcW w:w="926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10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Знание и соблюдение ТБ</w:t>
            </w:r>
          </w:p>
        </w:tc>
        <w:tc>
          <w:tcPr>
            <w:tcW w:w="133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196D30" w:rsidRDefault="00196D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96D30">
        <w:tc>
          <w:tcPr>
            <w:tcW w:w="926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J</w:t>
            </w:r>
          </w:p>
        </w:tc>
        <w:tc>
          <w:tcPr>
            <w:tcW w:w="510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печи</w:t>
            </w:r>
          </w:p>
        </w:tc>
        <w:tc>
          <w:tcPr>
            <w:tcW w:w="1335" w:type="dxa"/>
          </w:tcPr>
          <w:p w:rsidR="00196D30" w:rsidRDefault="00196D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96D30">
        <w:tc>
          <w:tcPr>
            <w:tcW w:w="926" w:type="dxa"/>
            <w:shd w:val="clear" w:color="auto" w:fill="323E4F" w:themeFill="text2" w:themeFillShade="BF"/>
          </w:tcPr>
          <w:p w:rsidR="00196D30" w:rsidRDefault="008E06AE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196D30" w:rsidRDefault="00196D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073" w:type="dxa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</w:tbl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4"/>
      <w:r>
        <w:rPr>
          <w:rFonts w:ascii="Times New Roman" w:hAnsi="Times New Roman"/>
          <w:szCs w:val="28"/>
        </w:rPr>
        <w:t>4.8. СПЕЦИФИКАЦИЯ ОЦЕНКИ КОМПЕТЕНЦИИ</w:t>
      </w:r>
      <w:bookmarkEnd w:id="20"/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компетенции — это четкие </w:t>
      </w:r>
      <w:r>
        <w:rPr>
          <w:rFonts w:ascii="Times New Roman" w:hAnsi="Times New Roman" w:cs="Times New Roman"/>
          <w:sz w:val="28"/>
          <w:szCs w:val="28"/>
        </w:rPr>
        <w:t>краткие спецификации аспекта, которые точно объясняют, как и почему присуждается конкретная оценка. Эксперты совместно определяют критерии оценки, контрольные точки и размерные допуски для ведомостей оценок измерений.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уровень конкурсанта н</w:t>
      </w:r>
      <w:r>
        <w:rPr>
          <w:rFonts w:ascii="Times New Roman" w:hAnsi="Times New Roman" w:cs="Times New Roman"/>
          <w:sz w:val="28"/>
          <w:szCs w:val="28"/>
        </w:rPr>
        <w:t>е имеет достаточной длины, чтобы измерить расстояние, эксперты могут использовать проверочную линейку, чтобы измерить полное расстояние и получить верную оценку.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Проверочные линейки, используемые экспертами для отметки точек маркировки, должны иметь такую </w:t>
      </w:r>
      <w:r>
        <w:rPr>
          <w:rFonts w:ascii="Times New Roman" w:hAnsi="Times New Roman" w:cs="Times New Roman"/>
          <w:sz w:val="28"/>
          <w:szCs w:val="28"/>
        </w:rPr>
        <w:t>же толщину, как и стандартный уровень.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обозначения места маркировки составляются планы маркировки, при этом эксперты определяют, как и когда конкурсанты ознакомятся с ними.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Ниже приведены примеры оцениваемых аспектов: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Размеры, горизонталь, вертикаль, п</w:t>
      </w:r>
      <w:r>
        <w:rPr>
          <w:rFonts w:ascii="Times New Roman" w:hAnsi="Times New Roman" w:cs="Times New Roman"/>
          <w:sz w:val="28"/>
          <w:szCs w:val="28"/>
          <w:u w:val="single"/>
        </w:rPr>
        <w:t>лоскость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 измерении в заранее установленных опорных точках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Детали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Правильное количество кирпичей.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Разрезы.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Постоянство.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Радиус кривых линий.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Выступы.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Швы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Сплошные и утопленные швы — все швы заполненные, без отверстий, гладкая отделка.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Отделка с обмазкой — чистая и аккуратная, все швы заполненные, без отверстий, гладкая отделка.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1" w:name="_Hlk503203945"/>
      <w:r>
        <w:rPr>
          <w:rFonts w:ascii="Times New Roman" w:hAnsi="Times New Roman" w:cs="Times New Roman"/>
          <w:sz w:val="28"/>
          <w:szCs w:val="28"/>
          <w:u w:val="single"/>
        </w:rPr>
        <w:t>Отделка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Разрезы кирпича — прямые, одинаковые, без крошки.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Толкование чертежей.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Чистота и внешний вид после чистовой отделки.</w:t>
      </w:r>
    </w:p>
    <w:bookmarkEnd w:id="21"/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Штукатурка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Штукатурка плоско</w:t>
      </w:r>
      <w:r>
        <w:rPr>
          <w:rFonts w:ascii="Times New Roman" w:hAnsi="Times New Roman" w:cs="Times New Roman"/>
          <w:sz w:val="28"/>
          <w:szCs w:val="28"/>
        </w:rPr>
        <w:t>сти и угла – чистая, аккуратная, гладкая.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Знание и соблюдение ТБ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Использование спецодежды и средств индивидуальной защиты.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Чистота рабочего места, инструмента и оборудования.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Правильная организация складирования инструмента и материала.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Расчет печи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Правильность выполнения теоретических расчетов.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Вычеты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Часть баллов вычитается за каждый шаг допуска по аспекту оценки, который определяют эксперты. Объем вычета колеблется в зависимости от конкретного аспекта и определяется по пунктам в ведомости оцено</w:t>
      </w:r>
      <w:r>
        <w:rPr>
          <w:rFonts w:ascii="Times New Roman" w:hAnsi="Times New Roman" w:cs="Times New Roman"/>
          <w:sz w:val="28"/>
          <w:szCs w:val="28"/>
        </w:rPr>
        <w:t>к измерений.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размеров, горизонтали, вертикали, плоскости, швов: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Будет вычитаться 10% от максимального количества балла за каждый 1 мм погрешности.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деталей: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Будет вычитаться 10% от максимального количества балла за каждый неверно располо</w:t>
      </w:r>
      <w:r>
        <w:rPr>
          <w:rFonts w:ascii="Times New Roman" w:hAnsi="Times New Roman" w:cs="Times New Roman"/>
          <w:sz w:val="28"/>
          <w:szCs w:val="28"/>
        </w:rPr>
        <w:t>женный элемент.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расчета печи: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Будет вычитаться 10% от максимального количества балла за каждый неверно выполненный этап расчетов.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выставления оценок в соответствии с каждым разделом оценочных критериев эксперты будут разделены на группы.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обеспечения прозрачности каждому конкурсанту предоставляется такая же ведомость оценок, как у экспертов: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Горизонтальный размер проверяется на уровне низа второго ряда.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Отвесность и уровень проверяются с отступом в 10 мм от лицевой стороны.</w:t>
      </w: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5"/>
      <w:r>
        <w:rPr>
          <w:rFonts w:ascii="Times New Roman" w:hAnsi="Times New Roman"/>
          <w:szCs w:val="28"/>
        </w:rPr>
        <w:t>4.9. РЕГЛАМЕ</w:t>
      </w:r>
      <w:r>
        <w:rPr>
          <w:rFonts w:ascii="Times New Roman" w:hAnsi="Times New Roman"/>
          <w:szCs w:val="28"/>
        </w:rPr>
        <w:t>НТ ОЦЕНКИ</w:t>
      </w:r>
      <w:bookmarkEnd w:id="22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</w:t>
      </w:r>
      <w:r>
        <w:rPr>
          <w:rFonts w:ascii="Times New Roman" w:hAnsi="Times New Roman" w:cs="Times New Roman"/>
          <w:sz w:val="28"/>
          <w:szCs w:val="28"/>
        </w:rPr>
        <w:t>ивает участника из своей организации.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Там, где это возможно, при объективно равных результатах участников, Эксперты начисляют одинаковое количество баллов.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модуль / задание / раздел должен быть выполнен в назначенный день, т.к. оценки выставляются п</w:t>
      </w:r>
      <w:r>
        <w:rPr>
          <w:rFonts w:ascii="Times New Roman" w:hAnsi="Times New Roman" w:cs="Times New Roman"/>
          <w:sz w:val="28"/>
          <w:szCs w:val="28"/>
        </w:rPr>
        <w:t>рогрессивным методом (по ходу конкурса).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Начисление баллов за модули начинается, когда все участники закончат выполнение своего модуля, либо по окончанию выделенного на этот модуль времени.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соревнования будет доступен комплект эталонных разметочных </w:t>
      </w:r>
      <w:r>
        <w:rPr>
          <w:rFonts w:ascii="Times New Roman" w:hAnsi="Times New Roman" w:cs="Times New Roman"/>
          <w:sz w:val="28"/>
          <w:szCs w:val="28"/>
        </w:rPr>
        <w:t>инструментов, предоставленный организатором конкурса, участник может воспользоваться эталонным комплектом для проверки своего инструмента. Все измерения участники выполняют при помощи своих собственных инструментов. Эксперты проводят измерения инструментам</w:t>
      </w:r>
      <w:r>
        <w:rPr>
          <w:rFonts w:ascii="Times New Roman" w:hAnsi="Times New Roman" w:cs="Times New Roman"/>
          <w:sz w:val="28"/>
          <w:szCs w:val="28"/>
        </w:rPr>
        <w:t>и участника, когда такие инструменты отсутствуют, измерения проводятся эталонным комплектом.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договорились о том, что следующие аспекты будут решаться путем голосования большинством голосов: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Изменение схемы начисления баллов (в пределах, </w:t>
      </w:r>
      <w:r>
        <w:rPr>
          <w:rFonts w:ascii="Times New Roman" w:hAnsi="Times New Roman" w:cs="Times New Roman"/>
          <w:sz w:val="28"/>
          <w:szCs w:val="28"/>
        </w:rPr>
        <w:t>указанных в Техническом описании);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Изменение последовательности или содержания конкурса;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Решение споров относительно начисленных баллов и т.п.</w:t>
      </w:r>
    </w:p>
    <w:p w:rsidR="00196D30" w:rsidRDefault="008E06AE">
      <w:pPr>
        <w:pStyle w:val="-1"/>
        <w:rPr>
          <w:rFonts w:ascii="Times New Roman" w:hAnsi="Times New Roman"/>
          <w:sz w:val="34"/>
          <w:szCs w:val="34"/>
        </w:rPr>
      </w:pPr>
      <w:bookmarkStart w:id="23" w:name="_Toc489607696"/>
      <w:r>
        <w:rPr>
          <w:rFonts w:ascii="Times New Roman" w:hAnsi="Times New Roman"/>
          <w:sz w:val="34"/>
          <w:szCs w:val="34"/>
        </w:rPr>
        <w:t>5. КОНКУРСНОЕ ЗАДАНИЕ</w:t>
      </w:r>
      <w:bookmarkEnd w:id="23"/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7"/>
      <w:r>
        <w:rPr>
          <w:rFonts w:ascii="Times New Roman" w:hAnsi="Times New Roman"/>
          <w:szCs w:val="28"/>
        </w:rPr>
        <w:t>5.1. ОСНОВНЫЕ ТРЕБОВАНИЯ</w:t>
      </w:r>
      <w:bookmarkEnd w:id="24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2, 3 и 4 регламентируют разработку Конкурсного задания</w:t>
      </w:r>
      <w:r>
        <w:rPr>
          <w:rFonts w:ascii="Times New Roman" w:hAnsi="Times New Roman" w:cs="Times New Roman"/>
          <w:sz w:val="28"/>
          <w:szCs w:val="28"/>
        </w:rPr>
        <w:t xml:space="preserve">. Рекомендации данного раздела дают дополнительные разъяснения по содержанию КЗ. 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 17 до 22 лет.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</w:t>
      </w:r>
      <w:r>
        <w:rPr>
          <w:rFonts w:ascii="Times New Roman" w:hAnsi="Times New Roman" w:cs="Times New Roman"/>
          <w:sz w:val="28"/>
          <w:szCs w:val="28"/>
        </w:rPr>
        <w:t xml:space="preserve">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исключительно через практическое выполнение Конкурсного задания.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</w:t>
      </w:r>
      <w:r>
        <w:rPr>
          <w:rFonts w:ascii="Times New Roman" w:hAnsi="Times New Roman" w:cs="Times New Roman"/>
          <w:sz w:val="28"/>
          <w:szCs w:val="28"/>
        </w:rPr>
        <w:t xml:space="preserve">ии Конкурсного задания не оценивается знание правил и норм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98"/>
      <w:r>
        <w:rPr>
          <w:rFonts w:ascii="Times New Roman" w:hAnsi="Times New Roman"/>
          <w:szCs w:val="28"/>
        </w:rPr>
        <w:t>5.2. СТРУКТУРА КОНКУРСНОГО ЗАДАНИЯ</w:t>
      </w:r>
      <w:bookmarkEnd w:id="25"/>
    </w:p>
    <w:p w:rsidR="00196D30" w:rsidRDefault="008E06AE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имеет модульную структуру и состоит из четырех модулей. </w:t>
      </w: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699"/>
      <w:r>
        <w:rPr>
          <w:rFonts w:ascii="Times New Roman" w:hAnsi="Times New Roman"/>
          <w:szCs w:val="28"/>
        </w:rPr>
        <w:t>5.3. ТРЕБОВАНИЯ К РАЗРАБОТКЕ КОНКУРСНОГО ЗАДАНИЯ</w:t>
      </w:r>
      <w:bookmarkEnd w:id="26"/>
    </w:p>
    <w:p w:rsidR="00196D30" w:rsidRDefault="008E06AE">
      <w:pPr>
        <w:pStyle w:val="afe"/>
        <w:ind w:firstLine="709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Общие требования:</w:t>
      </w:r>
    </w:p>
    <w:p w:rsidR="00196D30" w:rsidRDefault="008E06AE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 xml:space="preserve">Конкурсное задание должно включать в себя укладку примерно до 400 кирпичей, до 5 перемычек и арок. При определении окончательного количества кирпичей необходимо принимать во внимание сложность проекта. </w:t>
      </w:r>
    </w:p>
    <w:p w:rsidR="00196D30" w:rsidRDefault="008E06AE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 xml:space="preserve">Конкурсное задание должно включать в себя следующие </w:t>
      </w:r>
      <w:r>
        <w:rPr>
          <w:b w:val="0"/>
          <w:color w:val="auto"/>
          <w:sz w:val="28"/>
          <w:szCs w:val="28"/>
          <w:u w:val="none"/>
        </w:rPr>
        <w:t>типы работ, в следующих пропорциях:</w:t>
      </w:r>
    </w:p>
    <w:p w:rsidR="00196D30" w:rsidRDefault="008E06AE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•</w:t>
      </w:r>
      <w:r>
        <w:rPr>
          <w:b w:val="0"/>
          <w:color w:val="auto"/>
          <w:sz w:val="28"/>
          <w:szCs w:val="28"/>
          <w:u w:val="none"/>
        </w:rPr>
        <w:tab/>
        <w:t>85-90% кирпичная кладка;</w:t>
      </w:r>
    </w:p>
    <w:p w:rsidR="00196D30" w:rsidRDefault="008E06AE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•</w:t>
      </w:r>
      <w:r>
        <w:rPr>
          <w:b w:val="0"/>
          <w:color w:val="auto"/>
          <w:sz w:val="28"/>
          <w:szCs w:val="28"/>
          <w:u w:val="none"/>
        </w:rPr>
        <w:tab/>
        <w:t>5-10% установка перемычек и арок;</w:t>
      </w:r>
    </w:p>
    <w:p w:rsidR="00196D30" w:rsidRDefault="008E06AE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•</w:t>
      </w:r>
      <w:r>
        <w:rPr>
          <w:b w:val="0"/>
          <w:color w:val="auto"/>
          <w:sz w:val="28"/>
          <w:szCs w:val="28"/>
          <w:u w:val="none"/>
        </w:rPr>
        <w:tab/>
        <w:t>5-10% отделка;</w:t>
      </w:r>
    </w:p>
    <w:p w:rsidR="00196D30" w:rsidRDefault="008E06AE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•</w:t>
      </w:r>
      <w:r>
        <w:rPr>
          <w:b w:val="0"/>
          <w:color w:val="auto"/>
          <w:sz w:val="28"/>
          <w:szCs w:val="28"/>
          <w:u w:val="none"/>
        </w:rPr>
        <w:tab/>
        <w:t>Резка кирпича (кроме резки под углом 90о) ограничивается максимум 20% от общего числа кирпичей. Для маленьких модулей процент может быть п</w:t>
      </w:r>
      <w:r>
        <w:rPr>
          <w:b w:val="0"/>
          <w:color w:val="auto"/>
          <w:sz w:val="28"/>
          <w:szCs w:val="28"/>
          <w:u w:val="none"/>
        </w:rPr>
        <w:t>овышен до 30%.</w:t>
      </w:r>
    </w:p>
    <w:p w:rsidR="00196D30" w:rsidRDefault="008E06AE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Примерная процентная доля резки должна быть представлена в предлагаемом конкурсном задании или в предлагаемых изменениях к конкурсному заданию, до голосования.</w:t>
      </w:r>
    </w:p>
    <w:p w:rsidR="00196D30" w:rsidRDefault="008E06AE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 xml:space="preserve">Все предложения разрабатываются для стандартных размеров строительных материалов </w:t>
      </w:r>
      <w:r>
        <w:rPr>
          <w:b w:val="0"/>
          <w:color w:val="auto"/>
          <w:sz w:val="28"/>
          <w:szCs w:val="28"/>
          <w:u w:val="none"/>
        </w:rPr>
        <w:t>страны-устроительницы конкурса.</w:t>
      </w:r>
    </w:p>
    <w:p w:rsidR="00196D30" w:rsidRDefault="008E06AE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Предложения должны быть представлены в форме чертежа, желательно в цвете.</w:t>
      </w:r>
    </w:p>
    <w:p w:rsidR="00196D30" w:rsidRDefault="008E06AE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 xml:space="preserve">Предлагаемые конкурсные задания не обязательно должны сопровождаться схемой начисления баллов, но любой эксперт может </w:t>
      </w:r>
      <w:r>
        <w:rPr>
          <w:b w:val="0"/>
          <w:color w:val="auto"/>
          <w:sz w:val="28"/>
          <w:szCs w:val="28"/>
          <w:u w:val="none"/>
        </w:rPr>
        <w:lastRenderedPageBreak/>
        <w:t>представить схему начисления бал</w:t>
      </w:r>
      <w:r>
        <w:rPr>
          <w:b w:val="0"/>
          <w:color w:val="auto"/>
          <w:sz w:val="28"/>
          <w:szCs w:val="28"/>
          <w:u w:val="none"/>
        </w:rPr>
        <w:t>лов на рассмотрение совета Экспертов. Подробная окончательная схема начисления баллов разрабатывается и согласуется всеми Экспертами на конкурсе. Конкурсное задание необходимо составить по образцам, представленным на форуме WorldSkills Russia (http://forum</w:t>
      </w:r>
      <w:r>
        <w:rPr>
          <w:b w:val="0"/>
          <w:color w:val="auto"/>
          <w:sz w:val="28"/>
          <w:szCs w:val="28"/>
          <w:u w:val="none"/>
        </w:rPr>
        <w:t>.worldskills.ru). Используйте для текстовых документов шаблон формата Word, а для чертежей – шаблон формата DWG.</w:t>
      </w:r>
    </w:p>
    <w:p w:rsidR="00196D30" w:rsidRDefault="00196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модулей: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1. Труба четверик без кирпичного зонта.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503205148"/>
      <w:r>
        <w:rPr>
          <w:rFonts w:ascii="Times New Roman" w:hAnsi="Times New Roman" w:cs="Times New Roman"/>
          <w:sz w:val="28"/>
          <w:szCs w:val="28"/>
        </w:rPr>
        <w:t>Время выполнения – 5 часов. (Чертеж в Приложен</w:t>
      </w:r>
      <w:r>
        <w:rPr>
          <w:rFonts w:ascii="Times New Roman" w:hAnsi="Times New Roman" w:cs="Times New Roman"/>
          <w:sz w:val="28"/>
          <w:szCs w:val="28"/>
        </w:rPr>
        <w:t>ии 1)</w:t>
      </w:r>
    </w:p>
    <w:bookmarkEnd w:id="27"/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2. Кухонная плита.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– 7 часов. (Чертеж в Приложении 2)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3. Отопительный щиток.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– 7 часов. (Чертеж в Приложении 3)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4. Расчет печи.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– 2 часа. (Модуль скрытый, задание озвучивается не</w:t>
      </w:r>
      <w:r>
        <w:rPr>
          <w:rFonts w:ascii="Times New Roman" w:hAnsi="Times New Roman" w:cs="Times New Roman"/>
          <w:sz w:val="28"/>
          <w:szCs w:val="28"/>
        </w:rPr>
        <w:t>посредственно перед выполнением модуля)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196D30" w:rsidRDefault="008E06AE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Обеспечить подачу напряжения 220 вольт (камнерезный станок и миксер для раствора). Мощность около 2000 ватт на станок. Расчет потребности – на 3 человек 1 станок и 1 миксер.</w:t>
      </w:r>
    </w:p>
    <w:p w:rsidR="00196D30" w:rsidRDefault="008E06AE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Вода</w:t>
      </w:r>
      <w:r>
        <w:rPr>
          <w:rFonts w:ascii="Times New Roman" w:hAnsi="Times New Roman"/>
          <w:sz w:val="28"/>
          <w:szCs w:val="28"/>
        </w:rPr>
        <w:t xml:space="preserve"> холодная, шланг до рабочей зоны и канализации или ливнестока.  Обязательно наличие отстойника в виде ёмкости на 1000 литров (1м3)</w:t>
      </w:r>
    </w:p>
    <w:p w:rsidR="00196D30" w:rsidRDefault="008E06AE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Освещение естественное. У камнерезных станков искусственное освещение рабочей зоны станка</w:t>
      </w:r>
    </w:p>
    <w:p w:rsidR="00196D30" w:rsidRDefault="008E06AE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Камнерезные станки оградить с т</w:t>
      </w:r>
      <w:r>
        <w:rPr>
          <w:rFonts w:ascii="Times New Roman" w:hAnsi="Times New Roman"/>
          <w:sz w:val="28"/>
          <w:szCs w:val="28"/>
        </w:rPr>
        <w:t>рёх сторон щитами (фанера/пластик) покрытыми перфорированным поролоном 4 мм</w:t>
      </w:r>
    </w:p>
    <w:p w:rsidR="00196D30" w:rsidRDefault="008E06AE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Скорость движения воздуха в районе камнерезных станков и мест приготовления раствора не менее 0,5 м/сек</w:t>
      </w:r>
    </w:p>
    <w:p w:rsidR="00196D30" w:rsidRDefault="008E06AE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Зона складирования отходов в пределах не более 50 м от рабочей площадки.</w:t>
      </w:r>
      <w:r>
        <w:rPr>
          <w:rFonts w:ascii="Times New Roman" w:hAnsi="Times New Roman"/>
          <w:sz w:val="28"/>
          <w:szCs w:val="28"/>
        </w:rPr>
        <w:t xml:space="preserve"> Размер зоны достаточный для размещения контейнера (пухто) и подъезда а/транспорта. Отходы — строительный мусор.</w:t>
      </w:r>
    </w:p>
    <w:p w:rsidR="00196D30" w:rsidRDefault="008E06AE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Температура воздуха в рабочей зоне 15-25 °С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:rsidR="00196D30" w:rsidRDefault="008E06A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</w:t>
      </w:r>
      <w:r>
        <w:rPr>
          <w:rFonts w:ascii="Times New Roman" w:hAnsi="Times New Roman"/>
          <w:sz w:val="28"/>
          <w:szCs w:val="28"/>
        </w:rPr>
        <w:t>и.</w:t>
      </w:r>
    </w:p>
    <w:p w:rsidR="00196D30" w:rsidRDefault="008E06A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sz w:val="28"/>
          <w:szCs w:val="28"/>
        </w:rPr>
        <w:t>Размер рабочего места составляет 6х3м, где размещаются модули, зона складирования материалов.</w:t>
      </w: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0"/>
      <w:r>
        <w:rPr>
          <w:rFonts w:ascii="Times New Roman" w:hAnsi="Times New Roman"/>
          <w:szCs w:val="28"/>
        </w:rPr>
        <w:t>5.4. РАЗРАБОТКА КОНКУРСНОГО ЗАДАНИЯ</w:t>
      </w:r>
      <w:bookmarkEnd w:id="28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 Представленные образцы Конкурсного задания должны меняться один раз в год.</w:t>
      </w:r>
    </w:p>
    <w:p w:rsidR="00196D30" w:rsidRDefault="008E06A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5.4.1. КТО РАЗРАБАТЫВАЕТ КОНКУРСНОЕ ЗАДАНИЕ/МОДУЛИ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руководством и утверждением Конкурсного задания занима</w:t>
      </w:r>
      <w:r>
        <w:rPr>
          <w:rFonts w:ascii="Times New Roman" w:hAnsi="Times New Roman" w:cs="Times New Roman"/>
          <w:sz w:val="28"/>
          <w:szCs w:val="28"/>
        </w:rPr>
        <w:t>ется Менеджер компетенции. К участию в разработке Конкурсного задания могут привлекаться:</w:t>
      </w:r>
    </w:p>
    <w:p w:rsidR="00196D30" w:rsidRDefault="008E06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>;</w:t>
      </w:r>
    </w:p>
    <w:p w:rsidR="00196D30" w:rsidRDefault="008E06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Сторонние разработчики;</w:t>
      </w:r>
    </w:p>
    <w:p w:rsidR="00196D30" w:rsidRDefault="008E06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</w:t>
      </w:r>
      <w:r>
        <w:rPr>
          <w:rFonts w:ascii="Times New Roman" w:hAnsi="Times New Roman" w:cs="Times New Roman"/>
          <w:sz w:val="28"/>
          <w:szCs w:val="28"/>
        </w:rPr>
        <w:t>ному заданию участвуют:</w:t>
      </w:r>
    </w:p>
    <w:p w:rsidR="00196D30" w:rsidRDefault="008E06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эксперт;</w:t>
      </w:r>
    </w:p>
    <w:p w:rsidR="00196D30" w:rsidRDefault="008E06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196D30" w:rsidRDefault="008E06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Внесенные 30 % изменения в Конкурсные задания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согласуются с Менеджером компетенции.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</w:t>
      </w:r>
      <w:r>
        <w:rPr>
          <w:rFonts w:ascii="Times New Roman" w:hAnsi="Times New Roman" w:cs="Times New Roman"/>
          <w:sz w:val="28"/>
          <w:szCs w:val="28"/>
        </w:rPr>
        <w:t xml:space="preserve">е должны относиться к иным профессиональным областям, не описанным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196D30" w:rsidRDefault="008E06A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5.4.2. КАК РАЗРАБАТЫВАЕТСЯ КОН</w:t>
      </w:r>
      <w:r>
        <w:rPr>
          <w:rFonts w:ascii="Times New Roman" w:hAnsi="Times New Roman" w:cs="Times New Roman"/>
          <w:sz w:val="28"/>
          <w:szCs w:val="28"/>
          <w:lang w:val="ru-RU"/>
        </w:rPr>
        <w:t>КУРСНОЕ ЗАДАНИЕ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</w:t>
      </w:r>
      <w:r>
        <w:rPr>
          <w:rFonts w:ascii="Times New Roman" w:hAnsi="Times New Roman" w:cs="Times New Roman"/>
          <w:sz w:val="28"/>
          <w:szCs w:val="28"/>
        </w:rPr>
        <w:t>трументом разработки Конкурсного задания является форум экспертов.</w:t>
      </w:r>
    </w:p>
    <w:p w:rsidR="00196D30" w:rsidRDefault="008E06A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5.4.3. КОГДА РАЗРАБАТЫВАЕТСЯ КОНКУРСНОЕ ЗАДАНИЕ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</w:t>
      </w:r>
      <w:r>
        <w:rPr>
          <w:rFonts w:ascii="Times New Roman" w:hAnsi="Times New Roman" w:cs="Times New Roman"/>
          <w:sz w:val="28"/>
          <w:szCs w:val="28"/>
        </w:rPr>
        <w:t>натов.</w:t>
      </w:r>
    </w:p>
    <w:p w:rsidR="00196D30" w:rsidRDefault="00196D30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196D30">
        <w:tc>
          <w:tcPr>
            <w:tcW w:w="1951" w:type="dxa"/>
            <w:shd w:val="clear" w:color="auto" w:fill="5B9BD5" w:themeFill="accent1"/>
          </w:tcPr>
          <w:p w:rsidR="00196D30" w:rsidRDefault="008E06AE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196D30" w:rsidRDefault="008E0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196D30" w:rsidRDefault="008E06AE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196D30" w:rsidRDefault="008E06AE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196D30">
        <w:tc>
          <w:tcPr>
            <w:tcW w:w="1951" w:type="dxa"/>
            <w:shd w:val="clear" w:color="auto" w:fill="5B9BD5" w:themeFill="accent1"/>
          </w:tcPr>
          <w:p w:rsidR="00196D30" w:rsidRDefault="008E06A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Берётся в исходном виде с форума экспертов задание </w:t>
            </w:r>
            <w:r>
              <w:rPr>
                <w:sz w:val="28"/>
                <w:szCs w:val="28"/>
              </w:rPr>
              <w:t>предыдущего Национального чемпионата</w:t>
            </w:r>
          </w:p>
        </w:tc>
        <w:tc>
          <w:tcPr>
            <w:tcW w:w="3084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196D30">
        <w:tc>
          <w:tcPr>
            <w:tcW w:w="1951" w:type="dxa"/>
            <w:shd w:val="clear" w:color="auto" w:fill="5B9BD5" w:themeFill="accent1"/>
          </w:tcPr>
          <w:p w:rsidR="00196D30" w:rsidRDefault="008E06A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Утверждение </w:t>
            </w: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Главного эксперта чемпионата, ответственного </w:t>
            </w:r>
            <w:r>
              <w:rPr>
                <w:b/>
                <w:color w:val="FFFFFF" w:themeColor="background1"/>
                <w:sz w:val="28"/>
                <w:szCs w:val="28"/>
              </w:rPr>
              <w:t>за разработку КЗ</w:t>
            </w:r>
          </w:p>
        </w:tc>
        <w:tc>
          <w:tcPr>
            <w:tcW w:w="2798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2 месяца до </w:t>
            </w:r>
            <w:r>
              <w:rPr>
                <w:sz w:val="28"/>
                <w:szCs w:val="28"/>
              </w:rPr>
              <w:lastRenderedPageBreak/>
              <w:t>чемпионата</w:t>
            </w:r>
          </w:p>
        </w:tc>
        <w:tc>
          <w:tcPr>
            <w:tcW w:w="3014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3 месяца до </w:t>
            </w:r>
            <w:r>
              <w:rPr>
                <w:sz w:val="28"/>
                <w:szCs w:val="28"/>
              </w:rPr>
              <w:lastRenderedPageBreak/>
              <w:t>чемпионата</w:t>
            </w:r>
          </w:p>
        </w:tc>
        <w:tc>
          <w:tcPr>
            <w:tcW w:w="3084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4 месяца до </w:t>
            </w:r>
            <w:r>
              <w:rPr>
                <w:sz w:val="28"/>
                <w:szCs w:val="28"/>
              </w:rPr>
              <w:lastRenderedPageBreak/>
              <w:t>чемпионата</w:t>
            </w:r>
          </w:p>
        </w:tc>
      </w:tr>
      <w:tr w:rsidR="00196D30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196D30" w:rsidRDefault="008E06A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Публикация КЗ (если применимо)</w:t>
            </w:r>
          </w:p>
        </w:tc>
        <w:tc>
          <w:tcPr>
            <w:tcW w:w="2798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</w:tr>
      <w:tr w:rsidR="00196D30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196D30" w:rsidRDefault="008E06A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</w:t>
            </w:r>
            <w:r>
              <w:rPr>
                <w:b/>
                <w:color w:val="FFFFFF" w:themeColor="background1"/>
                <w:sz w:val="28"/>
                <w:szCs w:val="28"/>
              </w:rPr>
              <w:t>изменений в КЗ</w:t>
            </w:r>
          </w:p>
        </w:tc>
        <w:tc>
          <w:tcPr>
            <w:tcW w:w="2798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</w:tr>
      <w:tr w:rsidR="00196D30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196D30" w:rsidRDefault="008E06A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196D30" w:rsidRDefault="008E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</w:tr>
    </w:tbl>
    <w:p w:rsidR="00196D30" w:rsidRDefault="00196D30">
      <w:pPr>
        <w:jc w:val="both"/>
        <w:rPr>
          <w:rFonts w:ascii="Times New Roman" w:hAnsi="Times New Roman" w:cs="Times New Roman"/>
        </w:rPr>
      </w:pP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1"/>
      <w:r>
        <w:rPr>
          <w:rFonts w:ascii="Times New Roman" w:hAnsi="Times New Roman"/>
          <w:szCs w:val="28"/>
        </w:rPr>
        <w:t>5.5 УТВЕРЖДЕНИЕ КОНКУРСНОГО ЗАДАНИЯ</w:t>
      </w:r>
      <w:bookmarkEnd w:id="29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принимают решение </w:t>
      </w:r>
      <w:r>
        <w:rPr>
          <w:rFonts w:ascii="Times New Roman" w:hAnsi="Times New Roman" w:cs="Times New Roman"/>
          <w:sz w:val="28"/>
          <w:szCs w:val="28"/>
        </w:rPr>
        <w:t>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196D30" w:rsidRDefault="008E06A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489607702"/>
      <w:r>
        <w:rPr>
          <w:rFonts w:ascii="Times New Roman" w:hAnsi="Times New Roman"/>
          <w:szCs w:val="28"/>
        </w:rPr>
        <w:t>5.6. СВОЙСТВА МАТЕРИАЛА И ИНСТРУ</w:t>
      </w:r>
      <w:r>
        <w:rPr>
          <w:rFonts w:ascii="Times New Roman" w:hAnsi="Times New Roman"/>
          <w:szCs w:val="28"/>
        </w:rPr>
        <w:t>КЦИИ ПРОИЗВОДИТЕЛЯ</w:t>
      </w:r>
      <w:bookmarkEnd w:id="30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инструкциями производителя, он получает их заранее по решению Менеджера компетенции и Главного эксперта. При </w:t>
      </w:r>
      <w:r>
        <w:rPr>
          <w:rFonts w:ascii="Times New Roman" w:hAnsi="Times New Roman" w:cs="Times New Roman"/>
          <w:sz w:val="28"/>
          <w:szCs w:val="28"/>
        </w:rPr>
        <w:t>необходимости, во время ознакомления Технический эксперт организует демонстрацию на месте.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</w:t>
      </w:r>
      <w:r>
        <w:rPr>
          <w:rFonts w:ascii="Times New Roman" w:hAnsi="Times New Roman" w:cs="Times New Roman"/>
          <w:sz w:val="28"/>
          <w:szCs w:val="28"/>
        </w:rPr>
        <w:t>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196D30" w:rsidRDefault="008E06AE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3"/>
      <w:r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31"/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4"/>
      <w:r>
        <w:rPr>
          <w:rFonts w:ascii="Times New Roman" w:hAnsi="Times New Roman"/>
          <w:szCs w:val="28"/>
        </w:rPr>
        <w:t>6.1 ДИСКУССИОННЫЙ ФОРУМ</w:t>
      </w:r>
      <w:bookmarkEnd w:id="32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предконкурсные обсуждения проходят на особом </w:t>
      </w:r>
      <w:r>
        <w:rPr>
          <w:rFonts w:ascii="Times New Roman" w:hAnsi="Times New Roman" w:cs="Times New Roman"/>
          <w:sz w:val="28"/>
          <w:szCs w:val="28"/>
        </w:rPr>
        <w:t>форуме (</w:t>
      </w:r>
      <w:hyperlink r:id="rId14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</w:t>
      </w:r>
      <w:r>
        <w:rPr>
          <w:rFonts w:ascii="Times New Roman" w:hAnsi="Times New Roman" w:cs="Times New Roman"/>
          <w:sz w:val="28"/>
          <w:szCs w:val="28"/>
        </w:rPr>
        <w:t>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5"/>
      <w:r>
        <w:rPr>
          <w:rFonts w:ascii="Times New Roman" w:hAnsi="Times New Roman"/>
          <w:szCs w:val="28"/>
        </w:rPr>
        <w:t>6.2. ИНФОРМАЦИЯ ДЛЯ УЧАСТНИКОВ ЧЕМПИОНАТА</w:t>
      </w:r>
      <w:bookmarkEnd w:id="33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</w:t>
      </w:r>
      <w:r>
        <w:rPr>
          <w:rFonts w:ascii="Times New Roman" w:hAnsi="Times New Roman" w:cs="Times New Roman"/>
          <w:sz w:val="28"/>
          <w:szCs w:val="28"/>
        </w:rPr>
        <w:t xml:space="preserve">димого чемпионата. </w:t>
      </w:r>
      <w:r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196D30" w:rsidRDefault="008E06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описание;</w:t>
      </w:r>
    </w:p>
    <w:p w:rsidR="00196D30" w:rsidRDefault="008E06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задания;</w:t>
      </w:r>
    </w:p>
    <w:p w:rsidR="00196D30" w:rsidRDefault="008E06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196D30" w:rsidRDefault="008E06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лист;</w:t>
      </w:r>
    </w:p>
    <w:p w:rsidR="00196D30" w:rsidRDefault="008E06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196D30" w:rsidRDefault="008E06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6"/>
      <w:r>
        <w:rPr>
          <w:rFonts w:ascii="Times New Roman" w:hAnsi="Times New Roman"/>
          <w:szCs w:val="28"/>
        </w:rPr>
        <w:t>6.3. АРХИВ КОНКУРСНЫХ ЗАДАНИЙ</w:t>
      </w:r>
      <w:bookmarkEnd w:id="34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 xml:space="preserve">ые задания доступны по адресу </w:t>
      </w:r>
      <w:hyperlink r:id="rId15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07"/>
      <w:r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5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</w:t>
      </w:r>
      <w:r>
        <w:rPr>
          <w:rFonts w:ascii="Times New Roman" w:hAnsi="Times New Roman" w:cs="Times New Roman"/>
          <w:sz w:val="28"/>
          <w:szCs w:val="28"/>
        </w:rPr>
        <w:t>ного сообщества.</w:t>
      </w:r>
    </w:p>
    <w:p w:rsidR="00196D30" w:rsidRDefault="00196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196D30" w:rsidRDefault="008E06A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</w:t>
                  </w:r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8E06AE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196D30" w:rsidRDefault="008E06AE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6" w:name="_Toc489607708"/>
      <w:r>
        <w:rPr>
          <w:rFonts w:ascii="Times New Roman" w:hAnsi="Times New Roman"/>
          <w:sz w:val="34"/>
          <w:szCs w:val="34"/>
        </w:rPr>
        <w:t xml:space="preserve">7. ТРЕБОВАНИЯ охраны </w:t>
      </w:r>
      <w:r>
        <w:rPr>
          <w:rFonts w:ascii="Times New Roman" w:hAnsi="Times New Roman"/>
          <w:sz w:val="34"/>
          <w:szCs w:val="34"/>
        </w:rPr>
        <w:t>труда и ТЕХНИКИ БЕЗОПАСНОСТИ</w:t>
      </w:r>
      <w:bookmarkEnd w:id="36"/>
    </w:p>
    <w:p w:rsidR="00196D30" w:rsidRDefault="008E06A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09"/>
      <w:r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7"/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196D30" w:rsidRDefault="008E06A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489607710"/>
      <w:r>
        <w:rPr>
          <w:rFonts w:ascii="Times New Roman" w:hAnsi="Times New Roman"/>
          <w:szCs w:val="28"/>
        </w:rPr>
        <w:t>7.2 СПЕЦИФИЧНЫЕ ТРЕБОВАНИЯ ОХРАНЫ ТРУДА, ТЕХНИКИ БЕЗОПАСНОСТИ И О</w:t>
      </w:r>
      <w:r>
        <w:rPr>
          <w:rFonts w:ascii="Times New Roman" w:hAnsi="Times New Roman"/>
          <w:szCs w:val="28"/>
        </w:rPr>
        <w:t>КРУЖАЮЩЕЙ СРЕДЫ КОМПЕТЕНЦИИ</w:t>
      </w:r>
      <w:bookmarkEnd w:id="38"/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конкурсанты будут работать безопасными способами и поддерживать безопасность в рабочей зоне во время чемпионата. Во время чемпионата конкурсант, нарушающий правила охраны тр</w:t>
      </w:r>
      <w:r>
        <w:rPr>
          <w:rFonts w:ascii="Times New Roman" w:hAnsi="Times New Roman" w:cs="Times New Roman"/>
          <w:sz w:val="28"/>
          <w:szCs w:val="28"/>
        </w:rPr>
        <w:t>уда, техники безопасности и охраны окружающей среды, может быть вынужден пройти еще один инструктаж по технике безопасности на рабочем месте, с участием, что не отразится на рабочем времени конкурсанта на чемпионате.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не должны работать за преде</w:t>
      </w:r>
      <w:r>
        <w:rPr>
          <w:rFonts w:ascii="Times New Roman" w:hAnsi="Times New Roman" w:cs="Times New Roman"/>
          <w:sz w:val="28"/>
          <w:szCs w:val="28"/>
        </w:rPr>
        <w:t>лами рабочего места во время чемпионата без одобрения технического эксперта.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чемпионата должен предоставить диски для пил для резки кирпича с низким уровнем децибелов и минимальной глубиной резки 350 мм (или другой в зависимости от типа камнере</w:t>
      </w:r>
      <w:r>
        <w:rPr>
          <w:rFonts w:ascii="Times New Roman" w:hAnsi="Times New Roman" w:cs="Times New Roman"/>
          <w:sz w:val="28"/>
          <w:szCs w:val="28"/>
        </w:rPr>
        <w:t>зного станка) (обязательно).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конкурсант не пользуется такой пилой безопасным способом в соответствии с инструктажем, его могут обязать пройти еще один инструктаж (зафиксировать в протоколе), чтобы гарантировать его знание обязательств по технике безоп</w:t>
      </w:r>
      <w:r>
        <w:rPr>
          <w:rFonts w:ascii="Times New Roman" w:hAnsi="Times New Roman" w:cs="Times New Roman"/>
          <w:sz w:val="28"/>
          <w:szCs w:val="28"/>
        </w:rPr>
        <w:t>асности. Дальнейшее ненадлежащее использование может привести к тому, что данный конкурсант не будет допущен к использованию пилы на чемпионате.</w:t>
      </w:r>
    </w:p>
    <w:p w:rsidR="00196D30" w:rsidRDefault="008E06AE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1"/>
      <w:r>
        <w:rPr>
          <w:rFonts w:ascii="Times New Roman" w:hAnsi="Times New Roman"/>
          <w:sz w:val="34"/>
          <w:szCs w:val="34"/>
        </w:rPr>
        <w:t>8. МАТЕРИАЛЫ И ОБОРУДОВАНИЕ</w:t>
      </w:r>
      <w:bookmarkEnd w:id="39"/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2"/>
      <w:r>
        <w:rPr>
          <w:rFonts w:ascii="Times New Roman" w:hAnsi="Times New Roman"/>
          <w:szCs w:val="28"/>
        </w:rPr>
        <w:t>8.1. ИНФРАСТРУКТУРНЫЙ ЛИСТ</w:t>
      </w:r>
      <w:bookmarkEnd w:id="40"/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Инфраструктурный лист включает в себя всю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</w:t>
      </w:r>
      <w:r>
        <w:rPr>
          <w:rFonts w:ascii="Times New Roman" w:hAnsi="Times New Roman" w:cs="Times New Roman"/>
          <w:sz w:val="28"/>
          <w:szCs w:val="28"/>
        </w:rPr>
        <w:t>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</w:t>
      </w:r>
      <w:r>
        <w:rPr>
          <w:rFonts w:ascii="Times New Roman" w:hAnsi="Times New Roman" w:cs="Times New Roman"/>
          <w:sz w:val="28"/>
          <w:szCs w:val="28"/>
        </w:rPr>
        <w:t>зательном порядке.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соревнования, </w:t>
      </w:r>
      <w:r>
        <w:rPr>
          <w:rFonts w:ascii="Times New Roman" w:hAnsi="Times New Roman" w:cs="Times New Roman"/>
          <w:sz w:val="28"/>
          <w:szCs w:val="28"/>
        </w:rPr>
        <w:t>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196D30" w:rsidRDefault="008E06A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1" w:name="_Toc489607713"/>
      <w:r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</w:t>
      </w:r>
      <w:r>
        <w:rPr>
          <w:rFonts w:ascii="Times New Roman" w:hAnsi="Times New Roman"/>
          <w:szCs w:val="28"/>
        </w:rPr>
        <w:t>OX)</w:t>
      </w:r>
      <w:bookmarkEnd w:id="41"/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Расходные материалы и инструмент представлены в инфраструктурном листе 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Тулбокс является неопределенным (участник привозит что считает нужным) в части механических инструментов и приспособлений, а также средств измерения.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конкурсе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только те электрические инструменты, которые были предоставлены организатором конкурса. 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профилей (реек) разрешено, но конструкции из них должны быть собраны во время конкурса.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Кружала и шаблоны: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Разрешено использование предметов, широко используемых в отрасли, а также предметов, специфичных для задания. 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иметь при себе шаблоны углов 30, 45, 60 и 90 градусов.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иметь при себе шаблоны в половину, две трети и три четверти кирпич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используются шаблоны и кружала, специфичные для конкурса, они должны быть изготовлены до начала конкурса. Ответственность за их изготовление лежит на участнике конкурса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арок или кривых в кружала по возможности должна входить отметка центра.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точность приборов отвечает участник конкурса.</w:t>
      </w:r>
    </w:p>
    <w:p w:rsidR="00196D30" w:rsidRDefault="008E06A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2" w:name="_Toc489607714"/>
      <w:r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2"/>
    </w:p>
    <w:p w:rsidR="00196D30" w:rsidRDefault="008E06A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использовать жидкости для чистки кирпича, т.е. химикаты.</w:t>
      </w:r>
    </w:p>
    <w:p w:rsidR="00196D30" w:rsidRDefault="008E06A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Экспертам и участникам объясняется, что запрещен внос на площадку или вынос с площа</w:t>
      </w:r>
      <w:r>
        <w:rPr>
          <w:rFonts w:ascii="Times New Roman" w:hAnsi="Times New Roman" w:cs="Times New Roman"/>
          <w:sz w:val="28"/>
          <w:szCs w:val="28"/>
        </w:rPr>
        <w:t xml:space="preserve">дки любых предметов, кроме как с разрешения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Главного эксперта или Заместителя Главного эксперта. Сюда входят любые предметы, добавляемые в инструментальные ящики или вынимаемые из них.</w:t>
      </w:r>
    </w:p>
    <w:p w:rsidR="00196D30" w:rsidRDefault="008E06A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инструменты запрещены, за исключением:</w:t>
      </w:r>
    </w:p>
    <w:p w:rsidR="00196D30" w:rsidRDefault="008E06AE">
      <w:pPr>
        <w:numPr>
          <w:ilvl w:val="0"/>
          <w:numId w:val="12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Электрических </w:t>
      </w:r>
      <w:r>
        <w:rPr>
          <w:rFonts w:ascii="Times New Roman" w:hAnsi="Times New Roman" w:cs="Times New Roman"/>
          <w:sz w:val="28"/>
          <w:szCs w:val="28"/>
        </w:rPr>
        <w:t>инструментов, которые предоставляет организатор конкурса, как минимум один инструмент на трех участников;</w:t>
      </w:r>
    </w:p>
    <w:p w:rsidR="00196D30" w:rsidRDefault="008E06AE">
      <w:pPr>
        <w:numPr>
          <w:ilvl w:val="0"/>
          <w:numId w:val="12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Дрели на аккумуляторах, которую предоставляет организатор конкурса;</w:t>
      </w:r>
    </w:p>
    <w:p w:rsidR="00196D30" w:rsidRDefault="008E06AE">
      <w:pPr>
        <w:numPr>
          <w:ilvl w:val="0"/>
          <w:numId w:val="12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Пилы на аккумуляторах, которую предоставляет организатор конкурса.</w:t>
      </w:r>
    </w:p>
    <w:p w:rsidR="00196D30" w:rsidRDefault="008E06AE">
      <w:pPr>
        <w:numPr>
          <w:ilvl w:val="0"/>
          <w:numId w:val="12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Станки для расп</w:t>
      </w:r>
      <w:r>
        <w:rPr>
          <w:rFonts w:ascii="Times New Roman" w:hAnsi="Times New Roman" w:cs="Times New Roman"/>
          <w:sz w:val="28"/>
          <w:szCs w:val="28"/>
        </w:rPr>
        <w:t>иловки кирпича (один на 3 участников предоставляются организаторами конкурса).</w:t>
      </w:r>
    </w:p>
    <w:p w:rsidR="00196D30" w:rsidRDefault="008E06AE">
      <w:pPr>
        <w:numPr>
          <w:ilvl w:val="0"/>
          <w:numId w:val="12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миксеры или проточные растворосмесители для приготовления растворов используются волонтёрами.</w:t>
      </w:r>
    </w:p>
    <w:p w:rsidR="00196D30" w:rsidRDefault="008E06A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Инструменты, работающие на сжатом воздухе, на конкурсе использовать н</w:t>
      </w:r>
      <w:r>
        <w:rPr>
          <w:rFonts w:ascii="Times New Roman" w:hAnsi="Times New Roman" w:cs="Times New Roman"/>
          <w:sz w:val="28"/>
          <w:szCs w:val="28"/>
        </w:rPr>
        <w:t>е разрешается.</w:t>
      </w:r>
    </w:p>
    <w:p w:rsidR="00196D30" w:rsidRDefault="008E06A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89607715"/>
      <w:r>
        <w:rPr>
          <w:rFonts w:ascii="Times New Roman" w:hAnsi="Times New Roman"/>
          <w:szCs w:val="28"/>
        </w:rPr>
        <w:t>8.4. ПРЕДЛАГАЕМАЯ СХЕМА КОНКУРСНОЙ ПЛОЩАДКИ</w:t>
      </w:r>
      <w:bookmarkEnd w:id="43"/>
    </w:p>
    <w:p w:rsidR="00196D30" w:rsidRDefault="008E06A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6D30" w:rsidRDefault="00196D30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96D30" w:rsidRDefault="00196D30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96D30" w:rsidRDefault="00196D30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96D30" w:rsidRDefault="00196D30">
      <w:r>
        <w:rPr>
          <w:noProof/>
          <w:lang w:eastAsia="ru-RU"/>
        </w:rPr>
        <w:pict>
          <v:group id="_x0000_s1068" style="position:absolute;margin-left:-45.05pt;margin-top:-54.1pt;width:528.85pt;height:195.25pt;z-index:251709440" coordorigin="800,619" coordsize="10577,39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053;top:1286;width:664;height:379">
              <v:textbox style="mso-next-textbox:#_x0000_s1069">
                <w:txbxContent>
                  <w:p w:rsidR="00196D30" w:rsidRDefault="008E06AE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070" type="#_x0000_t202" style="position:absolute;left:2020;top:1286;width:928;height:379">
              <v:textbox style="mso-next-textbox:#_x0000_s1070">
                <w:txbxContent>
                  <w:p w:rsidR="00196D30" w:rsidRDefault="008E06AE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071" type="#_x0000_t202" style="position:absolute;left:1053;top:619;width:967;height:379">
              <v:textbox style="mso-next-textbox:#_x0000_s1071">
                <w:txbxContent>
                  <w:p w:rsidR="00196D30" w:rsidRDefault="008E06AE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72" type="#_x0000_t202" style="position:absolute;left:2284;top:619;width:664;height:379">
              <v:textbox style="mso-next-textbox:#_x0000_s1072">
                <w:txbxContent>
                  <w:p w:rsidR="00196D30" w:rsidRDefault="008E06A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73" type="#_x0000_t202" style="position:absolute;left:3414;top:1286;width:665;height:379">
              <v:textbox style="mso-next-textbox:#_x0000_s1073">
                <w:txbxContent>
                  <w:p w:rsidR="00196D30" w:rsidRDefault="008E06AE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074" type="#_x0000_t202" style="position:absolute;left:4381;top:1286;width:929;height:379">
              <v:textbox style="mso-next-textbox:#_x0000_s1074">
                <w:txbxContent>
                  <w:p w:rsidR="00196D30" w:rsidRDefault="008E06AE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075" type="#_x0000_t202" style="position:absolute;left:3414;top:619;width:967;height:379">
              <v:textbox style="mso-next-textbox:#_x0000_s1075">
                <w:txbxContent>
                  <w:p w:rsidR="00196D30" w:rsidRDefault="008E06AE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76" type="#_x0000_t202" style="position:absolute;left:4645;top:619;width:665;height:379">
              <v:textbox style="mso-next-textbox:#_x0000_s1076">
                <w:txbxContent>
                  <w:p w:rsidR="00196D30" w:rsidRDefault="008E06A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77" type="#_x0000_t202" style="position:absolute;left:5769;top:1286;width:665;height:379">
              <v:textbox style="mso-next-textbox:#_x0000_s1077">
                <w:txbxContent>
                  <w:p w:rsidR="00196D30" w:rsidRDefault="008E06AE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078" type="#_x0000_t202" style="position:absolute;left:6736;top:1286;width:929;height:379">
              <v:textbox style="mso-next-textbox:#_x0000_s1078">
                <w:txbxContent>
                  <w:p w:rsidR="00196D30" w:rsidRDefault="008E06AE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079" type="#_x0000_t202" style="position:absolute;left:5769;top:619;width:967;height:379">
              <v:textbox style="mso-next-textbox:#_x0000_s1079">
                <w:txbxContent>
                  <w:p w:rsidR="00196D30" w:rsidRDefault="008E06AE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80" type="#_x0000_t202" style="position:absolute;left:7000;top:619;width:665;height:379">
              <v:textbox style="mso-next-textbox:#_x0000_s1080">
                <w:txbxContent>
                  <w:p w:rsidR="00196D30" w:rsidRDefault="008E06A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81" type="#_x0000_t202" style="position:absolute;left:8246;top:619;width:1803;height:738">
              <v:textbox style="mso-next-textbox:#_x0000_s1081">
                <w:txbxContent>
                  <w:p w:rsidR="00196D30" w:rsidRDefault="008E06AE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shape id="_x0000_s1082" type="#_x0000_t202" style="position:absolute;left:1053;top:3397;width:664;height:380">
              <v:textbox style="mso-next-textbox:#_x0000_s1082">
                <w:txbxContent>
                  <w:p w:rsidR="00196D30" w:rsidRDefault="008E06AE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083" type="#_x0000_t202" style="position:absolute;left:2020;top:3397;width:928;height:380">
              <v:textbox style="mso-next-textbox:#_x0000_s1083">
                <w:txbxContent>
                  <w:p w:rsidR="00196D30" w:rsidRDefault="008E06AE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084" type="#_x0000_t202" style="position:absolute;left:1053;top:4145;width:967;height:379">
              <v:textbox style="mso-next-textbox:#_x0000_s1084">
                <w:txbxContent>
                  <w:p w:rsidR="00196D30" w:rsidRDefault="008E06AE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85" type="#_x0000_t202" style="position:absolute;left:2284;top:4145;width:664;height:379">
              <v:textbox style="mso-next-textbox:#_x0000_s1085">
                <w:txbxContent>
                  <w:p w:rsidR="00196D30" w:rsidRDefault="008E06A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86" type="#_x0000_t202" style="position:absolute;left:3360;top:3397;width:665;height:380">
              <v:textbox style="mso-next-textbox:#_x0000_s1086">
                <w:txbxContent>
                  <w:p w:rsidR="00196D30" w:rsidRDefault="008E06AE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087" type="#_x0000_t202" style="position:absolute;left:4327;top:3397;width:929;height:380">
              <v:textbox style="mso-next-textbox:#_x0000_s1087">
                <w:txbxContent>
                  <w:p w:rsidR="00196D30" w:rsidRDefault="008E06AE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088" type="#_x0000_t202" style="position:absolute;left:3360;top:4145;width:967;height:379">
              <v:textbox style="mso-next-textbox:#_x0000_s1088">
                <w:txbxContent>
                  <w:p w:rsidR="00196D30" w:rsidRDefault="008E06AE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89" type="#_x0000_t202" style="position:absolute;left:4591;top:4145;width:665;height:379">
              <v:textbox style="mso-next-textbox:#_x0000_s1089">
                <w:txbxContent>
                  <w:p w:rsidR="00196D30" w:rsidRDefault="008E06A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90" type="#_x0000_t202" style="position:absolute;left:5751;top:3397;width:664;height:380">
              <v:textbox style="mso-next-textbox:#_x0000_s1090">
                <w:txbxContent>
                  <w:p w:rsidR="00196D30" w:rsidRDefault="008E06AE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091" type="#_x0000_t202" style="position:absolute;left:6718;top:3397;width:929;height:380">
              <v:textbox style="mso-next-textbox:#_x0000_s1091">
                <w:txbxContent>
                  <w:p w:rsidR="00196D30" w:rsidRDefault="008E06AE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092" type="#_x0000_t202" style="position:absolute;left:5751;top:4145;width:967;height:379">
              <v:textbox style="mso-next-textbox:#_x0000_s1092">
                <w:txbxContent>
                  <w:p w:rsidR="00196D30" w:rsidRDefault="008E06AE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93" type="#_x0000_t202" style="position:absolute;left:6982;top:4145;width:665;height:379">
              <v:textbox style="mso-next-textbox:#_x0000_s1093">
                <w:txbxContent>
                  <w:p w:rsidR="00196D30" w:rsidRDefault="008E06A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94" type="#_x0000_t202" style="position:absolute;left:8076;top:4145;width:421;height:379">
              <v:textbox style="mso-next-textbox:#_x0000_s1094">
                <w:txbxContent>
                  <w:p w:rsidR="00196D30" w:rsidRDefault="008E06AE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rect id="_x0000_s1095" style="position:absolute;left:800;top:619;width:9249;height:3905" filled="f"/>
            <v:shape id="_x0000_s1096" type="#_x0000_t202" style="position:absolute;left:8700;top:3637;width:1349;height:887">
              <v:textbox style="mso-next-textbox:#_x0000_s1096">
                <w:txbxContent>
                  <w:p w:rsidR="00196D30" w:rsidRDefault="008E06AE">
                    <w:r>
                      <w:t>6</w:t>
                    </w:r>
                  </w:p>
                </w:txbxContent>
              </v:textbox>
            </v:shape>
            <v:shape id="_x0000_s1097" type="#_x0000_t202" style="position:absolute;left:10049;top:1725;width:233;height:1409">
              <v:textbox style="mso-next-textbox:#_x0000_s1097" inset="0,0,0,0">
                <w:txbxContent>
                  <w:p w:rsidR="00196D30" w:rsidRDefault="00196D30">
                    <w:pPr>
                      <w:jc w:val="center"/>
                    </w:pPr>
                  </w:p>
                  <w:p w:rsidR="00196D30" w:rsidRDefault="008E06AE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shape>
            <v:shape id="_x0000_s1098" type="#_x0000_t202" style="position:absolute;left:10507;top:3692;width:870;height:761">
              <v:textbox style="mso-next-textbox:#_x0000_s1098">
                <w:txbxContent>
                  <w:p w:rsidR="00196D30" w:rsidRDefault="008E06AE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shape>
            <v:oval id="_x0000_s1099" style="position:absolute;left:831;top:4215;width:222;height:238"/>
            <v:rect id="_x0000_s1100" style="position:absolute;left:800;top:619;width:2363;height:1299" filled="f"/>
            <v:rect id="_x0000_s1101" style="position:absolute;left:3163;top:619;width:2363;height:1299" filled="f"/>
            <v:rect id="_x0000_s1102" style="position:absolute;left:5526;top:619;width:2363;height:1299" filled="f"/>
            <v:rect id="_x0000_s1103" style="position:absolute;left:800;top:3225;width:2363;height:1299" filled="f"/>
            <v:rect id="_x0000_s1104" style="position:absolute;left:3163;top:3225;width:2363;height:1299" filled="f"/>
            <v:rect id="_x0000_s1105" style="position:absolute;left:5526;top:3225;width:2363;height:1299" filled="f"/>
          </v:group>
        </w:pict>
      </w:r>
      <w:r w:rsidR="008E06AE"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-22860</wp:posOffset>
            </wp:positionV>
            <wp:extent cx="285750" cy="200025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6AE"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-22860</wp:posOffset>
            </wp:positionV>
            <wp:extent cx="285750" cy="200025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6AE"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-22860</wp:posOffset>
            </wp:positionV>
            <wp:extent cx="285750" cy="200025"/>
            <wp:effectExtent l="1905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D30" w:rsidRDefault="00196D30"/>
    <w:p w:rsidR="00196D30" w:rsidRDefault="008E06AE"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518160</wp:posOffset>
            </wp:positionV>
            <wp:extent cx="285750" cy="20002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D30" w:rsidRDefault="008E06AE"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102870</wp:posOffset>
            </wp:positionV>
            <wp:extent cx="285750" cy="200025"/>
            <wp:effectExtent l="1905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102870</wp:posOffset>
            </wp:positionV>
            <wp:extent cx="285750" cy="200025"/>
            <wp:effectExtent l="19050" t="0" r="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102235</wp:posOffset>
            </wp:positionV>
            <wp:extent cx="288925" cy="201295"/>
            <wp:effectExtent l="19050" t="0" r="0" b="0"/>
            <wp:wrapThrough wrapText="bothSides">
              <wp:wrapPolygon edited="0">
                <wp:start x="-1424" y="0"/>
                <wp:lineTo x="-1424" y="20442"/>
                <wp:lineTo x="21363" y="20442"/>
                <wp:lineTo x="21363" y="0"/>
                <wp:lineTo x="-1424" y="0"/>
              </wp:wrapPolygon>
            </wp:wrapThrough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D30" w:rsidRDefault="00196D30"/>
    <w:p w:rsidR="00196D30" w:rsidRDefault="00196D30"/>
    <w:p w:rsidR="00196D30" w:rsidRDefault="00196D30"/>
    <w:p w:rsidR="00196D30" w:rsidRDefault="008E06AE">
      <w:r>
        <w:t>1 – Модуль «Фристайл»</w:t>
      </w:r>
    </w:p>
    <w:p w:rsidR="00196D30" w:rsidRDefault="008E06AE">
      <w:r>
        <w:t>2 – Модуль «Печь»</w:t>
      </w:r>
    </w:p>
    <w:p w:rsidR="00196D30" w:rsidRDefault="008E06AE">
      <w:r>
        <w:lastRenderedPageBreak/>
        <w:t xml:space="preserve">3 – кирпичи </w:t>
      </w:r>
    </w:p>
    <w:p w:rsidR="00196D30" w:rsidRDefault="008E06AE">
      <w:r>
        <w:t xml:space="preserve">4 – инструменты </w:t>
      </w:r>
    </w:p>
    <w:p w:rsidR="00196D30" w:rsidRDefault="008E06AE">
      <w:r>
        <w:t>5 – камнерезные станки</w:t>
      </w:r>
    </w:p>
    <w:p w:rsidR="00196D30" w:rsidRDefault="008E06AE">
      <w:r>
        <w:t>6 – место для замешивания раствора</w:t>
      </w:r>
    </w:p>
    <w:p w:rsidR="00196D30" w:rsidRDefault="008E06AE">
      <w:r>
        <w:t>7 – дверь</w:t>
      </w:r>
    </w:p>
    <w:p w:rsidR="00196D30" w:rsidRDefault="008E06AE">
      <w:r>
        <w:t>8 – весы</w:t>
      </w:r>
    </w:p>
    <w:p w:rsidR="00196D30" w:rsidRDefault="00196D30">
      <w:r>
        <w:rPr>
          <w:noProof/>
          <w:lang w:eastAsia="ru-RU"/>
        </w:rPr>
        <w:pict>
          <v:oval id="_x0000_s1067" style="position:absolute;margin-left:-19.05pt;margin-top:20.2pt;width:19.85pt;height:19.25pt;z-index:251701248"/>
        </w:pict>
      </w:r>
      <w:r w:rsidR="008E06AE">
        <w:t>9 – контейнер для отходов</w:t>
      </w:r>
    </w:p>
    <w:p w:rsidR="00196D30" w:rsidRDefault="008E06AE">
      <w:r>
        <w:t xml:space="preserve">   – камера</w:t>
      </w:r>
    </w:p>
    <w:p w:rsidR="00196D30" w:rsidRDefault="008E06AE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86995</wp:posOffset>
            </wp:positionV>
            <wp:extent cx="463550" cy="334645"/>
            <wp:effectExtent l="19050" t="0" r="0" b="0"/>
            <wp:wrapThrough wrapText="bothSides">
              <wp:wrapPolygon edited="0">
                <wp:start x="-888" y="0"/>
                <wp:lineTo x="-888" y="20903"/>
                <wp:lineTo x="21304" y="20903"/>
                <wp:lineTo x="21304" y="0"/>
                <wp:lineTo x="-888" y="0"/>
              </wp:wrapPolygon>
            </wp:wrapThrough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196D30" w:rsidRDefault="008E06AE">
      <w:pPr>
        <w:spacing w:line="240" w:lineRule="auto"/>
      </w:pPr>
      <w:r>
        <w:t>– флипчарт</w:t>
      </w:r>
    </w:p>
    <w:p w:rsidR="00196D30" w:rsidRDefault="008E0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196D30" w:rsidRDefault="008E06AE">
      <w:pPr>
        <w:pStyle w:val="-1"/>
        <w:rPr>
          <w:rFonts w:ascii="Times New Roman" w:hAnsi="Times New Roman"/>
          <w:sz w:val="34"/>
          <w:szCs w:val="34"/>
        </w:rPr>
      </w:pPr>
      <w:bookmarkStart w:id="44" w:name="_Toc489607716"/>
      <w:r>
        <w:rPr>
          <w:rFonts w:ascii="Times New Roman" w:hAnsi="Times New Roman"/>
          <w:sz w:val="34"/>
          <w:szCs w:val="34"/>
        </w:rPr>
        <w:t xml:space="preserve">9. </w:t>
      </w:r>
      <w:r>
        <w:rPr>
          <w:rFonts w:ascii="Times New Roman" w:hAnsi="Times New Roman"/>
          <w:caps w:val="0"/>
          <w:sz w:val="34"/>
          <w:szCs w:val="34"/>
        </w:rPr>
        <w:t xml:space="preserve">ОСОБЫЕ ПРАВИЛА ВОЗРАСТНОЙ </w:t>
      </w:r>
      <w:r>
        <w:rPr>
          <w:rFonts w:ascii="Times New Roman" w:hAnsi="Times New Roman"/>
          <w:caps w:val="0"/>
          <w:sz w:val="34"/>
          <w:szCs w:val="34"/>
        </w:rPr>
        <w:t>ГРУППЫ 14-16 ЛЕТ</w:t>
      </w:r>
      <w:bookmarkEnd w:id="44"/>
    </w:p>
    <w:p w:rsidR="00196D30" w:rsidRDefault="008E06A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196D30" w:rsidRDefault="008E06A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196D30" w:rsidRDefault="00196D30">
      <w:pPr>
        <w:rPr>
          <w:rFonts w:ascii="Times New Roman" w:eastAsia="Arial Unicode MS" w:hAnsi="Times New Roman" w:cs="Times New Roman"/>
          <w:sz w:val="28"/>
          <w:szCs w:val="28"/>
        </w:rPr>
      </w:pPr>
    </w:p>
    <w:sectPr w:rsidR="00196D30" w:rsidSect="00196D30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AE" w:rsidRDefault="008E06AE">
      <w:pPr>
        <w:spacing w:after="0" w:line="240" w:lineRule="auto"/>
      </w:pPr>
      <w:r>
        <w:separator/>
      </w:r>
    </w:p>
  </w:endnote>
  <w:endnote w:type="continuationSeparator" w:id="1">
    <w:p w:rsidR="008E06AE" w:rsidRDefault="008E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196D3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196D30" w:rsidRDefault="008E06AE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196D30" w:rsidRDefault="00196D30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96D3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196D30" w:rsidRDefault="008E06AE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Печное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196D30" w:rsidRDefault="00196D30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fldChar w:fldCharType="begin"/>
          </w:r>
          <w:r w:rsidR="008E06AE">
            <w:rPr>
              <w:caps/>
              <w:sz w:val="18"/>
              <w:szCs w:val="18"/>
            </w:rPr>
            <w:instrText xml:space="preserve">PAGE   \* </w:instrText>
          </w:r>
          <w:r w:rsidR="008E06AE">
            <w:rPr>
              <w:caps/>
              <w:sz w:val="18"/>
              <w:szCs w:val="18"/>
            </w:rPr>
            <w:instrText>MERGEFORMAT</w:instrText>
          </w:r>
          <w:r>
            <w:rPr>
              <w:caps/>
              <w:sz w:val="18"/>
              <w:szCs w:val="18"/>
            </w:rPr>
            <w:fldChar w:fldCharType="separate"/>
          </w:r>
          <w:r w:rsidR="005C5784">
            <w:rPr>
              <w:caps/>
              <w:noProof/>
              <w:sz w:val="18"/>
              <w:szCs w:val="18"/>
            </w:rPr>
            <w:t>30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:rsidR="00196D30" w:rsidRDefault="00196D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AE" w:rsidRDefault="008E06AE">
      <w:pPr>
        <w:spacing w:after="0" w:line="240" w:lineRule="auto"/>
      </w:pPr>
      <w:r>
        <w:separator/>
      </w:r>
    </w:p>
  </w:footnote>
  <w:footnote w:type="continuationSeparator" w:id="1">
    <w:p w:rsidR="008E06AE" w:rsidRDefault="008E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30" w:rsidRDefault="008E06AE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196D30" w:rsidRDefault="00196D30">
    <w:pPr>
      <w:pStyle w:val="a5"/>
      <w:tabs>
        <w:tab w:val="clear" w:pos="9355"/>
        <w:tab w:val="right" w:pos="10631"/>
      </w:tabs>
      <w:rPr>
        <w:lang w:val="en-US"/>
      </w:rPr>
    </w:pPr>
  </w:p>
  <w:p w:rsidR="00196D30" w:rsidRDefault="00196D30">
    <w:pPr>
      <w:pStyle w:val="a5"/>
      <w:tabs>
        <w:tab w:val="clear" w:pos="9355"/>
        <w:tab w:val="right" w:pos="10631"/>
      </w:tabs>
      <w:rPr>
        <w:lang w:val="en-US"/>
      </w:rPr>
    </w:pPr>
  </w:p>
  <w:p w:rsidR="00196D30" w:rsidRDefault="00196D30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96D30"/>
    <w:rsid w:val="00196D30"/>
    <w:rsid w:val="005C5784"/>
    <w:rsid w:val="008E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6D30"/>
  </w:style>
  <w:style w:type="paragraph" w:styleId="1">
    <w:name w:val="heading 1"/>
    <w:basedOn w:val="a1"/>
    <w:next w:val="a1"/>
    <w:link w:val="10"/>
    <w:qFormat/>
    <w:rsid w:val="00196D30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196D30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196D30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196D30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196D30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196D30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196D30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196D30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196D30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9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96D30"/>
  </w:style>
  <w:style w:type="paragraph" w:styleId="a7">
    <w:name w:val="footer"/>
    <w:basedOn w:val="a1"/>
    <w:link w:val="a8"/>
    <w:uiPriority w:val="99"/>
    <w:unhideWhenUsed/>
    <w:rsid w:val="0019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96D30"/>
  </w:style>
  <w:style w:type="paragraph" w:styleId="a9">
    <w:name w:val="No Spacing"/>
    <w:link w:val="aa"/>
    <w:uiPriority w:val="1"/>
    <w:qFormat/>
    <w:rsid w:val="00196D3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196D30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196D30"/>
    <w:rPr>
      <w:color w:val="808080"/>
    </w:rPr>
  </w:style>
  <w:style w:type="paragraph" w:styleId="ac">
    <w:name w:val="Balloon Text"/>
    <w:basedOn w:val="a1"/>
    <w:link w:val="ad"/>
    <w:unhideWhenUsed/>
    <w:rsid w:val="0019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196D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196D30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196D30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196D30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196D30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196D30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196D30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196D30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196D30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196D30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196D30"/>
    <w:rPr>
      <w:color w:val="0000FF"/>
      <w:u w:val="single"/>
    </w:rPr>
  </w:style>
  <w:style w:type="table" w:styleId="af">
    <w:name w:val="Table Grid"/>
    <w:basedOn w:val="a3"/>
    <w:rsid w:val="00196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196D30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196D30"/>
  </w:style>
  <w:style w:type="paragraph" w:customStyle="1" w:styleId="bullet">
    <w:name w:val="bullet"/>
    <w:basedOn w:val="a1"/>
    <w:rsid w:val="00196D30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196D30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196D30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196D30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196D30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196D30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196D30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196D30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196D30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196D30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196D30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196D30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196D30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196D30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196D30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196D30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196D30"/>
    <w:rPr>
      <w:vertAlign w:val="superscript"/>
    </w:rPr>
  </w:style>
  <w:style w:type="character" w:styleId="af7">
    <w:name w:val="FollowedHyperlink"/>
    <w:rsid w:val="00196D30"/>
    <w:rPr>
      <w:color w:val="800080"/>
      <w:u w:val="single"/>
    </w:rPr>
  </w:style>
  <w:style w:type="paragraph" w:customStyle="1" w:styleId="a">
    <w:name w:val="цветной текст"/>
    <w:basedOn w:val="a1"/>
    <w:qFormat/>
    <w:rsid w:val="00196D30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196D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196D30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196D30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196D30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196D30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196D30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196D30"/>
    <w:rPr>
      <w:lang w:val="ru-RU"/>
    </w:rPr>
  </w:style>
  <w:style w:type="paragraph" w:customStyle="1" w:styleId="-2">
    <w:name w:val="!заголовок-2"/>
    <w:basedOn w:val="2"/>
    <w:link w:val="-20"/>
    <w:qFormat/>
    <w:rsid w:val="00196D30"/>
    <w:rPr>
      <w:lang w:val="ru-RU"/>
    </w:rPr>
  </w:style>
  <w:style w:type="character" w:customStyle="1" w:styleId="-10">
    <w:name w:val="!Заголовок-1 Знак"/>
    <w:link w:val="-1"/>
    <w:rsid w:val="00196D30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196D30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196D30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196D30"/>
  </w:style>
  <w:style w:type="character" w:customStyle="1" w:styleId="afd">
    <w:name w:val="!Текст Знак"/>
    <w:link w:val="afc"/>
    <w:rsid w:val="00196D3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196D30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196D3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196D3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196D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196D3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196D30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196D30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196D30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196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196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196D30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196D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196D30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196D3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196D30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customStyle="1" w:styleId="13">
    <w:name w:val="Сетка таблицы1"/>
    <w:basedOn w:val="a3"/>
    <w:next w:val="af"/>
    <w:rsid w:val="00196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609E47-4219-4167-A768-6303EE76ABB8}"/>
</file>

<file path=customXml/itemProps2.xml><?xml version="1.0" encoding="utf-8"?>
<ds:datastoreItem xmlns:ds="http://schemas.openxmlformats.org/officeDocument/2006/customXml" ds:itemID="{AD77E13D-6C16-4BC5-9784-7D9F862562A1}"/>
</file>

<file path=customXml/itemProps3.xml><?xml version="1.0" encoding="utf-8"?>
<ds:datastoreItem xmlns:ds="http://schemas.openxmlformats.org/officeDocument/2006/customXml" ds:itemID="{E6121479-D577-43E6-9493-3354EF66DF0E}"/>
</file>

<file path=customXml/itemProps4.xml><?xml version="1.0" encoding="utf-8"?>
<ds:datastoreItem xmlns:ds="http://schemas.openxmlformats.org/officeDocument/2006/customXml" ds:itemID="{854AA92F-E193-4F11-AE66-0627BD69D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6899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Союз «Ворлдскиллс Россия»              Печное дело</dc:creator>
  <cp:lastModifiedBy>user</cp:lastModifiedBy>
  <cp:revision>2</cp:revision>
  <cp:lastPrinted>2018-01-08T12:53:00Z</cp:lastPrinted>
  <dcterms:created xsi:type="dcterms:W3CDTF">2020-12-28T07:34:00Z</dcterms:created>
  <dcterms:modified xsi:type="dcterms:W3CDTF">2020-12-28T07:34:00Z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