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BA" w:rsidRDefault="009252BA" w:rsidP="009252BA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Анализ воспитательной работы </w:t>
      </w:r>
    </w:p>
    <w:p w:rsidR="009252BA" w:rsidRDefault="009252BA" w:rsidP="009252BA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МБУДО </w:t>
      </w:r>
    </w:p>
    <w:p w:rsidR="009252BA" w:rsidRDefault="009252BA" w:rsidP="009252BA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« Юринский дом детского творчества» </w:t>
      </w:r>
    </w:p>
    <w:p w:rsidR="009252BA" w:rsidRDefault="009252BA" w:rsidP="009252BA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за 2018/19 учебного  года</w:t>
      </w:r>
      <w:r>
        <w:rPr>
          <w:sz w:val="40"/>
        </w:rPr>
        <w:t xml:space="preserve">. </w:t>
      </w: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52"/>
          <w:szCs w:val="28"/>
        </w:rPr>
      </w:pPr>
      <w:r>
        <w:rPr>
          <w:rFonts w:eastAsia="Calibri"/>
          <w:sz w:val="52"/>
          <w:szCs w:val="28"/>
        </w:rPr>
        <w:t xml:space="preserve">      </w:t>
      </w: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5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9252BA" w:rsidRDefault="009252BA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eastAsia="Calibri"/>
          <w:sz w:val="32"/>
          <w:szCs w:val="28"/>
        </w:rPr>
      </w:pPr>
    </w:p>
    <w:p w:rsidR="00E01CB9" w:rsidRDefault="00E01CB9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jc w:val="center"/>
        <w:rPr>
          <w:rFonts w:eastAsia="Calibri"/>
          <w:b/>
          <w:szCs w:val="28"/>
        </w:rPr>
      </w:pPr>
    </w:p>
    <w:p w:rsidR="00E01CB9" w:rsidRDefault="00E01CB9" w:rsidP="009252BA">
      <w:pPr>
        <w:pStyle w:val="a3"/>
        <w:tabs>
          <w:tab w:val="left" w:pos="426"/>
        </w:tabs>
        <w:spacing w:before="0" w:beforeAutospacing="0" w:after="0" w:afterAutospacing="0" w:line="360" w:lineRule="auto"/>
        <w:jc w:val="center"/>
        <w:rPr>
          <w:rFonts w:eastAsia="Calibri"/>
          <w:b/>
          <w:szCs w:val="28"/>
        </w:rPr>
      </w:pPr>
    </w:p>
    <w:p w:rsidR="009252BA" w:rsidRPr="00E01CB9" w:rsidRDefault="00E01CB9" w:rsidP="00E01CB9">
      <w:pPr>
        <w:pStyle w:val="a3"/>
        <w:tabs>
          <w:tab w:val="left" w:pos="426"/>
        </w:tabs>
        <w:spacing w:before="0" w:beforeAutospacing="0" w:after="0" w:afterAutospacing="0" w:line="36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2019г</w:t>
      </w:r>
    </w:p>
    <w:p w:rsidR="009252BA" w:rsidRDefault="009252BA" w:rsidP="00925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FF">
        <w:rPr>
          <w:rFonts w:ascii="Times New Roman" w:hAnsi="Times New Roman" w:cs="Times New Roman"/>
          <w:sz w:val="36"/>
          <w:szCs w:val="28"/>
        </w:rPr>
        <w:lastRenderedPageBreak/>
        <w:t xml:space="preserve">         </w:t>
      </w:r>
      <w:r w:rsidR="00B520FF">
        <w:rPr>
          <w:rFonts w:ascii="Times New Roman" w:hAnsi="Times New Roman" w:cs="Times New Roman"/>
          <w:sz w:val="28"/>
        </w:rPr>
        <w:t>В 2018/19</w:t>
      </w:r>
      <w:r w:rsidR="00B520FF" w:rsidRPr="00B520FF">
        <w:rPr>
          <w:rFonts w:ascii="Times New Roman" w:hAnsi="Times New Roman" w:cs="Times New Roman"/>
          <w:sz w:val="28"/>
        </w:rPr>
        <w:t xml:space="preserve"> учебном году воспитательная работа ДДТ осуществлялась в соответствии с поставленными целями и задачами </w:t>
      </w:r>
      <w:r w:rsidR="00B520FF">
        <w:rPr>
          <w:rFonts w:ascii="Times New Roman" w:hAnsi="Times New Roman" w:cs="Times New Roman"/>
          <w:sz w:val="28"/>
        </w:rPr>
        <w:t>на текущий учебный год</w:t>
      </w:r>
      <w:r w:rsidR="00B520FF" w:rsidRPr="00B520FF">
        <w:rPr>
          <w:rFonts w:ascii="Times New Roman" w:hAnsi="Times New Roman" w:cs="Times New Roman"/>
          <w:sz w:val="28"/>
        </w:rPr>
        <w:t>.</w:t>
      </w:r>
      <w:r w:rsidR="00B520FF" w:rsidRPr="00B520FF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образовательный процесс проводился по 18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D107E2">
        <w:rPr>
          <w:rFonts w:ascii="Times New Roman" w:hAnsi="Times New Roman" w:cs="Times New Roman"/>
          <w:sz w:val="28"/>
          <w:szCs w:val="28"/>
        </w:rPr>
        <w:t xml:space="preserve"> программам в 23</w:t>
      </w:r>
      <w:r>
        <w:rPr>
          <w:rFonts w:ascii="Times New Roman" w:hAnsi="Times New Roman" w:cs="Times New Roman"/>
          <w:sz w:val="28"/>
          <w:szCs w:val="28"/>
        </w:rPr>
        <w:t xml:space="preserve"> кружковых о</w:t>
      </w:r>
      <w:r w:rsidR="00C94F95">
        <w:rPr>
          <w:rFonts w:ascii="Times New Roman" w:hAnsi="Times New Roman" w:cs="Times New Roman"/>
          <w:sz w:val="28"/>
          <w:szCs w:val="28"/>
        </w:rPr>
        <w:t>бъе</w:t>
      </w:r>
      <w:r w:rsidR="00D107E2">
        <w:rPr>
          <w:rFonts w:ascii="Times New Roman" w:hAnsi="Times New Roman" w:cs="Times New Roman"/>
          <w:sz w:val="28"/>
          <w:szCs w:val="28"/>
        </w:rPr>
        <w:t xml:space="preserve">динениях, с охватом учащихся </w:t>
      </w:r>
      <w:r w:rsidR="00E01CB9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Педагогами дополнительного образования ведутся кружки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им.С.А.Лосева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(13 кружков), МБОУ «Васильевской средняя общеобразовательная школа» (4 кружка),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(5 кружков),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Юркинской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D107E2">
        <w:rPr>
          <w:rFonts w:ascii="Times New Roman" w:eastAsia="Calibri" w:hAnsi="Times New Roman" w:cs="Times New Roman"/>
          <w:sz w:val="28"/>
          <w:szCs w:val="28"/>
        </w:rPr>
        <w:t>яя общеобразовательная школа» (1 кружок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объединяются следующими направлениями:</w:t>
      </w:r>
    </w:p>
    <w:p w:rsidR="009252BA" w:rsidRDefault="009252BA" w:rsidP="009252B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</w:t>
      </w:r>
      <w:r>
        <w:rPr>
          <w:rFonts w:ascii="Times New Roman" w:hAnsi="Times New Roman" w:cs="Times New Roman"/>
          <w:sz w:val="28"/>
          <w:szCs w:val="28"/>
        </w:rPr>
        <w:t>(Сказка своими руками, умелые руки, горница, Хореография</w:t>
      </w:r>
      <w:r w:rsidR="00D107E2">
        <w:rPr>
          <w:rFonts w:ascii="Times New Roman" w:hAnsi="Times New Roman" w:cs="Times New Roman"/>
          <w:sz w:val="28"/>
          <w:szCs w:val="28"/>
        </w:rPr>
        <w:t xml:space="preserve"> (3 группы</w:t>
      </w:r>
      <w:r>
        <w:rPr>
          <w:rFonts w:ascii="Times New Roman" w:hAnsi="Times New Roman" w:cs="Times New Roman"/>
          <w:sz w:val="28"/>
          <w:szCs w:val="28"/>
        </w:rPr>
        <w:t>), Радуга (3 группы), Фантики-бантики,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Искорки, Зазеркалье,  изостудия Раду</w:t>
      </w:r>
      <w:r w:rsidR="00D107E2">
        <w:rPr>
          <w:rFonts w:ascii="Times New Roman" w:hAnsi="Times New Roman" w:cs="Times New Roman"/>
          <w:sz w:val="28"/>
          <w:szCs w:val="28"/>
        </w:rPr>
        <w:t>га, Веснушки (3 группы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год обучения,  В мастерской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252BA" w:rsidRDefault="009252BA" w:rsidP="009252B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Естественнонаучная</w:t>
      </w:r>
      <w:r>
        <w:rPr>
          <w:rFonts w:ascii="Times New Roman" w:hAnsi="Times New Roman" w:cs="Times New Roman"/>
          <w:sz w:val="28"/>
          <w:szCs w:val="28"/>
        </w:rPr>
        <w:t xml:space="preserve"> (Зеленая планета)</w:t>
      </w:r>
    </w:p>
    <w:p w:rsidR="009252BA" w:rsidRDefault="009252BA" w:rsidP="009252B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(Затейники, Чудо шашки)</w:t>
      </w:r>
    </w:p>
    <w:p w:rsidR="00200C78" w:rsidRPr="00E62537" w:rsidRDefault="009252BA" w:rsidP="00E625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Туристско-краеведческая</w:t>
      </w:r>
      <w:r>
        <w:rPr>
          <w:rFonts w:ascii="Times New Roman" w:hAnsi="Times New Roman" w:cs="Times New Roman"/>
          <w:sz w:val="28"/>
          <w:szCs w:val="28"/>
        </w:rPr>
        <w:t xml:space="preserve"> (Земля предков)</w:t>
      </w:r>
    </w:p>
    <w:p w:rsidR="009252BA" w:rsidRDefault="009252BA" w:rsidP="009252BA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62537" w:rsidRDefault="00E62537" w:rsidP="00131ADC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учащихся ДДТ </w:t>
      </w:r>
    </w:p>
    <w:p w:rsidR="009252BA" w:rsidRDefault="00E62537" w:rsidP="00131ADC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</w:t>
      </w:r>
      <w:r w:rsidR="009252BA">
        <w:rPr>
          <w:rFonts w:ascii="Times New Roman" w:hAnsi="Times New Roman" w:cs="Times New Roman"/>
          <w:b/>
          <w:sz w:val="28"/>
          <w:szCs w:val="28"/>
        </w:rPr>
        <w:t>аспределение по направлениям деятельности</w:t>
      </w:r>
    </w:p>
    <w:tbl>
      <w:tblPr>
        <w:tblStyle w:val="ab"/>
        <w:tblW w:w="5000" w:type="pct"/>
        <w:tblLook w:val="01E0"/>
      </w:tblPr>
      <w:tblGrid>
        <w:gridCol w:w="4923"/>
        <w:gridCol w:w="2324"/>
        <w:gridCol w:w="2324"/>
      </w:tblGrid>
      <w:tr w:rsidR="009252BA" w:rsidRPr="00E01CB9" w:rsidTr="009252BA">
        <w:trPr>
          <w:trHeight w:val="343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% к общему числу</w:t>
            </w:r>
          </w:p>
        </w:tc>
      </w:tr>
      <w:tr w:rsidR="009252BA" w:rsidRPr="00E01CB9" w:rsidTr="009252BA">
        <w:trPr>
          <w:trHeight w:val="268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Учащиеся, занимающиеся по программам дополнительного образования (всего)</w:t>
            </w:r>
          </w:p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9252BA" w:rsidRPr="00E01CB9" w:rsidTr="009252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9252BA" w:rsidRPr="00E01CB9" w:rsidTr="009252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9252BA" w:rsidRPr="00E01CB9" w:rsidTr="009252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9252BA" w:rsidRPr="00E01CB9" w:rsidTr="009252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2018-2019 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826393" w:rsidP="00E01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</w:tr>
      <w:tr w:rsidR="009252BA" w:rsidRPr="00E01CB9" w:rsidTr="00B62C4F">
        <w:trPr>
          <w:gridAfter w:val="2"/>
          <w:wAfter w:w="2428" w:type="pct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A" w:rsidRPr="00E01CB9" w:rsidTr="009252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Учащиеся, занимающиеся в объединениях различной творческой направленности:</w:t>
            </w:r>
          </w:p>
        </w:tc>
      </w:tr>
      <w:tr w:rsidR="009252BA" w:rsidRPr="00E01CB9" w:rsidTr="009252BA">
        <w:trPr>
          <w:trHeight w:val="78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325/76%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260/70%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272/82%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280/85%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268/80%</w:t>
            </w:r>
          </w:p>
        </w:tc>
      </w:tr>
      <w:tr w:rsidR="009252BA" w:rsidRPr="00E01CB9" w:rsidTr="009252BA">
        <w:trPr>
          <w:gridAfter w:val="2"/>
          <w:wAfter w:w="2428" w:type="pct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2BA" w:rsidRPr="00E01CB9" w:rsidTr="009252BA">
        <w:trPr>
          <w:trHeight w:val="78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- педагогическое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36/8,5%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48/ 13%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15/4,5%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2017-2018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15/4,5%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42/12,6</w:t>
            </w:r>
          </w:p>
        </w:tc>
      </w:tr>
      <w:tr w:rsidR="009252BA" w:rsidRPr="00E01CB9" w:rsidTr="009252BA">
        <w:trPr>
          <w:trHeight w:val="78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1CB9">
              <w:rPr>
                <w:rFonts w:ascii="Times New Roman" w:hAnsi="Times New Roman" w:cs="Times New Roman"/>
                <w:i/>
                <w:sz w:val="28"/>
                <w:szCs w:val="28"/>
              </w:rPr>
              <w:t>Туристско</w:t>
            </w:r>
            <w:proofErr w:type="spellEnd"/>
            <w:r w:rsidRPr="00E01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краеведческое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15/3,5%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46/ 12%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24/7,2%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23/7%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24/7,2%</w:t>
            </w:r>
          </w:p>
        </w:tc>
      </w:tr>
      <w:tr w:rsidR="009252BA" w:rsidRPr="00E01CB9" w:rsidTr="009252BA">
        <w:trPr>
          <w:trHeight w:val="78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25/6%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10 / 2%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sz w:val="28"/>
                <w:szCs w:val="28"/>
              </w:rPr>
              <w:t>10/3%</w:t>
            </w:r>
          </w:p>
        </w:tc>
      </w:tr>
      <w:tr w:rsidR="009252BA" w:rsidRPr="00E01CB9" w:rsidTr="009252B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A" w:rsidRPr="00E01CB9" w:rsidRDefault="009252BA" w:rsidP="00E01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A" w:rsidRPr="00E01CB9" w:rsidRDefault="009252BA" w:rsidP="00E01CB9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B9">
              <w:rPr>
                <w:rFonts w:ascii="Times New Roman" w:hAnsi="Times New Roman" w:cs="Times New Roman"/>
                <w:b/>
                <w:sz w:val="28"/>
                <w:szCs w:val="28"/>
              </w:rPr>
              <w:t>10/3%</w:t>
            </w:r>
          </w:p>
        </w:tc>
      </w:tr>
    </w:tbl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BA" w:rsidRPr="00E62537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Данные показывают, что необходимо: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кружки технической, естественнонаучной, социально-педагогической направленности.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социально-педагогической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кружками «Затейники, Чудо шашки». Кружки рассчитаны на учащихся начальной школы и направлены на формирование развития интереса логических игр, накопление опыта общения в коллективе, развития интереса к самостоятельности.  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творческого потенциала ребенка, его фантазии, творческого воображения и художественного вкуса,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что позволяет ребенку всесторонне развиваться в художественном направлении, освоить различные техники и определить для себя наиболее подходящие способы развития своего творческого потенциала.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252BA" w:rsidRDefault="009252BA" w:rsidP="009252BA">
      <w:pPr>
        <w:spacing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коллективы: ансамбль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«Хореография», «Фантики-бантики», «Искорки, «Зазеркалье» являются украшением районных и республиканских мероприятий. 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 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кружок «Зеленая планета». Учащиеся данного кружка приобщены к изучению и сохранению природы,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работать со справочной, научной и другой литературой, использовать интернет для получения информации,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основам исследовательской деятельности, формированию системы ценностного отношения и любви к окружающей среде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9252BA" w:rsidRDefault="009252BA" w:rsidP="009252B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 туристско-краеведческой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кружком «Земля предков». Данное направление приобщает учащихся к истории своего края, а так же ведению поисково-исследовательской работы и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изучению культуры своего народа, изучения прошлого и настоящего своей «малой Родины».</w:t>
      </w:r>
    </w:p>
    <w:p w:rsidR="009252BA" w:rsidRDefault="009252BA" w:rsidP="009252B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2537" w:rsidRPr="00280327" w:rsidRDefault="00E62537" w:rsidP="00E62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280327">
        <w:rPr>
          <w:rFonts w:ascii="Times New Roman" w:hAnsi="Times New Roman" w:cs="Times New Roman"/>
          <w:color w:val="000000"/>
          <w:sz w:val="28"/>
          <w:szCs w:val="21"/>
        </w:rPr>
        <w:t xml:space="preserve">Учебные занятия </w:t>
      </w:r>
      <w:r w:rsidR="004F20F3">
        <w:rPr>
          <w:rFonts w:ascii="Times New Roman" w:hAnsi="Times New Roman" w:cs="Times New Roman"/>
          <w:color w:val="000000"/>
          <w:sz w:val="28"/>
          <w:szCs w:val="21"/>
        </w:rPr>
        <w:t xml:space="preserve">в ДДТ </w:t>
      </w:r>
      <w:r w:rsidRPr="00280327">
        <w:rPr>
          <w:rFonts w:ascii="Times New Roman" w:hAnsi="Times New Roman" w:cs="Times New Roman"/>
          <w:color w:val="000000"/>
          <w:sz w:val="28"/>
          <w:szCs w:val="21"/>
        </w:rPr>
        <w:t xml:space="preserve">проводятся в соответствии с учебным планом (пояснительная записка, приложение), утвержденным приказом ДДТ от </w:t>
      </w:r>
      <w:r w:rsidR="004F20F3" w:rsidRPr="004F20F3">
        <w:rPr>
          <w:rFonts w:ascii="Times New Roman" w:hAnsi="Times New Roman" w:cs="Times New Roman"/>
          <w:color w:val="000000"/>
          <w:sz w:val="28"/>
          <w:szCs w:val="21"/>
        </w:rPr>
        <w:t>30.08.2018 г. № 42</w:t>
      </w:r>
      <w:r w:rsidRPr="004F20F3">
        <w:rPr>
          <w:rFonts w:ascii="Times New Roman" w:hAnsi="Times New Roman" w:cs="Times New Roman"/>
          <w:color w:val="000000"/>
          <w:sz w:val="28"/>
          <w:szCs w:val="21"/>
        </w:rPr>
        <w:t>,</w:t>
      </w:r>
      <w:r w:rsidRPr="00280327">
        <w:rPr>
          <w:rFonts w:ascii="Times New Roman" w:hAnsi="Times New Roman" w:cs="Times New Roman"/>
          <w:color w:val="000000"/>
          <w:sz w:val="28"/>
          <w:szCs w:val="21"/>
        </w:rPr>
        <w:t xml:space="preserve"> и регламентируются </w:t>
      </w:r>
      <w:proofErr w:type="spellStart"/>
      <w:r w:rsidRPr="00280327">
        <w:rPr>
          <w:rFonts w:ascii="Times New Roman" w:hAnsi="Times New Roman" w:cs="Times New Roman"/>
          <w:color w:val="000000"/>
          <w:sz w:val="28"/>
          <w:szCs w:val="21"/>
        </w:rPr>
        <w:t>СанПиН</w:t>
      </w:r>
      <w:proofErr w:type="spellEnd"/>
      <w:r w:rsidRPr="00280327">
        <w:rPr>
          <w:rFonts w:ascii="Times New Roman" w:hAnsi="Times New Roman" w:cs="Times New Roman"/>
          <w:color w:val="000000"/>
          <w:sz w:val="28"/>
          <w:szCs w:val="21"/>
        </w:rPr>
        <w:t xml:space="preserve">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№ 41.</w:t>
      </w:r>
    </w:p>
    <w:p w:rsidR="00E62537" w:rsidRPr="00E62537" w:rsidRDefault="00E62537" w:rsidP="00E6253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2537" w:rsidRPr="00E62537" w:rsidRDefault="00E62537" w:rsidP="00E6253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2537" w:rsidRDefault="00E62537" w:rsidP="009252B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252BA" w:rsidRDefault="009252BA" w:rsidP="009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Сведения об учащихся МБУДО «Юринский дом  детского  творчества», ставших победителями районных, республиканских, всероссийских, международных и межрегиональных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BA" w:rsidRPr="00EA6FA6" w:rsidRDefault="009252BA" w:rsidP="00EA6F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2018-2019 учебном  году</w:t>
      </w:r>
    </w:p>
    <w:p w:rsidR="0062705E" w:rsidRPr="00EA6FA6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A178F">
        <w:rPr>
          <w:rFonts w:ascii="Times New Roman" w:hAnsi="Times New Roman" w:cs="Times New Roman"/>
          <w:bCs/>
          <w:sz w:val="28"/>
          <w:szCs w:val="28"/>
        </w:rPr>
        <w:t xml:space="preserve">  Учащиеся дома творчества принима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активное участие во </w:t>
      </w:r>
      <w:r w:rsidR="00F878F4">
        <w:rPr>
          <w:rFonts w:ascii="Times New Roman" w:hAnsi="Times New Roman" w:cs="Times New Roman"/>
          <w:bCs/>
          <w:sz w:val="28"/>
          <w:szCs w:val="28"/>
        </w:rPr>
        <w:t xml:space="preserve">многих конкурсах разного уровня </w:t>
      </w:r>
      <w:r w:rsidR="00F878F4" w:rsidRPr="00EA6FA6">
        <w:rPr>
          <w:rFonts w:ascii="Times New Roman" w:hAnsi="Times New Roman" w:cs="Times New Roman"/>
          <w:bCs/>
          <w:sz w:val="24"/>
          <w:szCs w:val="28"/>
        </w:rPr>
        <w:t>(приложение №1)</w:t>
      </w:r>
      <w:r w:rsidRPr="00EA6FA6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992"/>
        <w:gridCol w:w="1843"/>
        <w:gridCol w:w="851"/>
        <w:gridCol w:w="2500"/>
        <w:gridCol w:w="1185"/>
      </w:tblGrid>
      <w:tr w:rsidR="0062705E" w:rsidTr="00D107E2">
        <w:trPr>
          <w:trHeight w:val="248"/>
        </w:trPr>
        <w:tc>
          <w:tcPr>
            <w:tcW w:w="709" w:type="dxa"/>
            <w:shd w:val="clear" w:color="auto" w:fill="auto"/>
          </w:tcPr>
          <w:p w:rsidR="0062705E" w:rsidRPr="00356C18" w:rsidRDefault="0062705E" w:rsidP="00D107E2">
            <w:pPr>
              <w:ind w:left="66"/>
              <w:rPr>
                <w:b/>
              </w:rPr>
            </w:pPr>
            <w:r w:rsidRPr="00356C18">
              <w:rPr>
                <w:b/>
              </w:rPr>
              <w:t xml:space="preserve">№ </w:t>
            </w:r>
            <w:proofErr w:type="spellStart"/>
            <w:proofErr w:type="gramStart"/>
            <w:r w:rsidRPr="00356C18">
              <w:rPr>
                <w:b/>
              </w:rPr>
              <w:t>п</w:t>
            </w:r>
            <w:proofErr w:type="spellEnd"/>
            <w:proofErr w:type="gramEnd"/>
            <w:r w:rsidRPr="00356C18">
              <w:rPr>
                <w:b/>
              </w:rPr>
              <w:t>/</w:t>
            </w:r>
            <w:proofErr w:type="spellStart"/>
            <w:r w:rsidRPr="00356C18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</w:rPr>
            </w:pPr>
            <w:r w:rsidRPr="00356C18">
              <w:rPr>
                <w:b/>
              </w:rPr>
              <w:t>Всего мероприятий:</w:t>
            </w:r>
          </w:p>
        </w:tc>
        <w:tc>
          <w:tcPr>
            <w:tcW w:w="992" w:type="dxa"/>
          </w:tcPr>
          <w:p w:rsidR="0062705E" w:rsidRPr="00356C18" w:rsidRDefault="0062705E" w:rsidP="00D107E2">
            <w:pPr>
              <w:ind w:left="108"/>
              <w:jc w:val="center"/>
              <w:rPr>
                <w:b/>
              </w:rPr>
            </w:pPr>
            <w:r w:rsidRPr="00356C18">
              <w:rPr>
                <w:b/>
              </w:rPr>
              <w:t>68</w:t>
            </w:r>
          </w:p>
        </w:tc>
        <w:tc>
          <w:tcPr>
            <w:tcW w:w="1843" w:type="dxa"/>
          </w:tcPr>
          <w:p w:rsidR="0062705E" w:rsidRPr="00356C18" w:rsidRDefault="0062705E" w:rsidP="00D107E2">
            <w:pPr>
              <w:ind w:left="78"/>
              <w:rPr>
                <w:b/>
              </w:rPr>
            </w:pPr>
            <w:r w:rsidRPr="00356C18">
              <w:rPr>
                <w:b/>
              </w:rPr>
              <w:t xml:space="preserve">Участников: </w:t>
            </w:r>
          </w:p>
        </w:tc>
        <w:tc>
          <w:tcPr>
            <w:tcW w:w="851" w:type="dxa"/>
          </w:tcPr>
          <w:p w:rsidR="0062705E" w:rsidRPr="00356C18" w:rsidRDefault="0062705E" w:rsidP="00D107E2">
            <w:pPr>
              <w:ind w:left="78"/>
              <w:jc w:val="center"/>
              <w:rPr>
                <w:b/>
              </w:rPr>
            </w:pPr>
            <w:r w:rsidRPr="00356C18">
              <w:rPr>
                <w:b/>
              </w:rPr>
              <w:t>345</w:t>
            </w:r>
          </w:p>
        </w:tc>
        <w:tc>
          <w:tcPr>
            <w:tcW w:w="2500" w:type="dxa"/>
          </w:tcPr>
          <w:p w:rsidR="0062705E" w:rsidRPr="00356C18" w:rsidRDefault="0062705E" w:rsidP="00D107E2">
            <w:pPr>
              <w:ind w:left="120"/>
              <w:rPr>
                <w:b/>
              </w:rPr>
            </w:pPr>
            <w:r w:rsidRPr="00356C18">
              <w:rPr>
                <w:b/>
              </w:rPr>
              <w:t>Наличие призовых мест:</w:t>
            </w:r>
          </w:p>
        </w:tc>
        <w:tc>
          <w:tcPr>
            <w:tcW w:w="1185" w:type="dxa"/>
          </w:tcPr>
          <w:p w:rsidR="0062705E" w:rsidRPr="00356C18" w:rsidRDefault="0062705E" w:rsidP="00D107E2">
            <w:pPr>
              <w:rPr>
                <w:b/>
              </w:rPr>
            </w:pPr>
            <w:r w:rsidRPr="00356C18">
              <w:rPr>
                <w:b/>
              </w:rPr>
              <w:t>180</w:t>
            </w:r>
          </w:p>
        </w:tc>
      </w:tr>
      <w:tr w:rsidR="0062705E" w:rsidTr="00D107E2">
        <w:trPr>
          <w:trHeight w:val="300"/>
        </w:trPr>
        <w:tc>
          <w:tcPr>
            <w:tcW w:w="709" w:type="dxa"/>
            <w:shd w:val="clear" w:color="auto" w:fill="auto"/>
          </w:tcPr>
          <w:p w:rsidR="0062705E" w:rsidRDefault="0062705E" w:rsidP="00D107E2">
            <w:pPr>
              <w:ind w:left="66"/>
            </w:pPr>
            <w:r>
              <w:t>1.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  <w:color w:val="0070C0"/>
              </w:rPr>
            </w:pPr>
            <w:r w:rsidRPr="00356C18">
              <w:rPr>
                <w:b/>
                <w:color w:val="0070C0"/>
              </w:rPr>
              <w:t>Международных</w:t>
            </w:r>
          </w:p>
        </w:tc>
        <w:tc>
          <w:tcPr>
            <w:tcW w:w="992" w:type="dxa"/>
          </w:tcPr>
          <w:p w:rsidR="0062705E" w:rsidRDefault="0062705E" w:rsidP="00D107E2">
            <w:pPr>
              <w:ind w:left="78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2705E" w:rsidRDefault="0062705E" w:rsidP="00D107E2">
            <w:pPr>
              <w:ind w:left="1368"/>
            </w:pPr>
          </w:p>
        </w:tc>
        <w:tc>
          <w:tcPr>
            <w:tcW w:w="851" w:type="dxa"/>
          </w:tcPr>
          <w:p w:rsidR="0062705E" w:rsidRDefault="0062705E" w:rsidP="00D107E2">
            <w:pPr>
              <w:jc w:val="center"/>
            </w:pPr>
            <w:r>
              <w:t>15</w:t>
            </w:r>
          </w:p>
        </w:tc>
        <w:tc>
          <w:tcPr>
            <w:tcW w:w="2500" w:type="dxa"/>
          </w:tcPr>
          <w:p w:rsidR="0062705E" w:rsidRDefault="0062705E" w:rsidP="00D107E2"/>
        </w:tc>
        <w:tc>
          <w:tcPr>
            <w:tcW w:w="1185" w:type="dxa"/>
          </w:tcPr>
          <w:p w:rsidR="0062705E" w:rsidRDefault="0062705E" w:rsidP="00D107E2">
            <w:pPr>
              <w:ind w:left="30"/>
            </w:pPr>
            <w:r>
              <w:t>13</w:t>
            </w:r>
          </w:p>
        </w:tc>
      </w:tr>
      <w:tr w:rsidR="0062705E" w:rsidTr="00D107E2">
        <w:trPr>
          <w:trHeight w:val="248"/>
        </w:trPr>
        <w:tc>
          <w:tcPr>
            <w:tcW w:w="709" w:type="dxa"/>
            <w:shd w:val="clear" w:color="auto" w:fill="auto"/>
          </w:tcPr>
          <w:p w:rsidR="0062705E" w:rsidRDefault="0062705E" w:rsidP="00D107E2">
            <w:pPr>
              <w:ind w:left="66"/>
            </w:pPr>
            <w:r>
              <w:t>2.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  <w:color w:val="F79646" w:themeColor="accent6"/>
              </w:rPr>
            </w:pPr>
            <w:r w:rsidRPr="00356C18">
              <w:rPr>
                <w:b/>
                <w:color w:val="F79646" w:themeColor="accent6"/>
              </w:rPr>
              <w:t>Всероссийских</w:t>
            </w:r>
          </w:p>
        </w:tc>
        <w:tc>
          <w:tcPr>
            <w:tcW w:w="992" w:type="dxa"/>
          </w:tcPr>
          <w:p w:rsidR="0062705E" w:rsidRDefault="0062705E" w:rsidP="00D107E2">
            <w:pPr>
              <w:ind w:left="138"/>
              <w:jc w:val="center"/>
            </w:pPr>
            <w:r>
              <w:t>2</w:t>
            </w:r>
            <w:r w:rsidRPr="003457C1">
              <w:t>8</w:t>
            </w:r>
          </w:p>
        </w:tc>
        <w:tc>
          <w:tcPr>
            <w:tcW w:w="1843" w:type="dxa"/>
          </w:tcPr>
          <w:p w:rsidR="0062705E" w:rsidRDefault="0062705E" w:rsidP="00D107E2"/>
        </w:tc>
        <w:tc>
          <w:tcPr>
            <w:tcW w:w="851" w:type="dxa"/>
          </w:tcPr>
          <w:p w:rsidR="0062705E" w:rsidRDefault="0062705E" w:rsidP="00D107E2">
            <w:pPr>
              <w:jc w:val="center"/>
            </w:pPr>
            <w:r>
              <w:t>109</w:t>
            </w:r>
          </w:p>
        </w:tc>
        <w:tc>
          <w:tcPr>
            <w:tcW w:w="2500" w:type="dxa"/>
          </w:tcPr>
          <w:p w:rsidR="0062705E" w:rsidRDefault="0062705E" w:rsidP="00D107E2"/>
        </w:tc>
        <w:tc>
          <w:tcPr>
            <w:tcW w:w="1185" w:type="dxa"/>
          </w:tcPr>
          <w:p w:rsidR="0062705E" w:rsidRDefault="0062705E" w:rsidP="00D107E2">
            <w:r>
              <w:t>73</w:t>
            </w:r>
          </w:p>
        </w:tc>
      </w:tr>
      <w:tr w:rsidR="0062705E" w:rsidTr="00D107E2">
        <w:trPr>
          <w:trHeight w:val="256"/>
        </w:trPr>
        <w:tc>
          <w:tcPr>
            <w:tcW w:w="709" w:type="dxa"/>
            <w:shd w:val="clear" w:color="auto" w:fill="auto"/>
          </w:tcPr>
          <w:p w:rsidR="0062705E" w:rsidRDefault="0062705E" w:rsidP="00D107E2">
            <w:pPr>
              <w:ind w:left="66"/>
            </w:pPr>
            <w:r>
              <w:t>3.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  <w:color w:val="00B050"/>
              </w:rPr>
            </w:pPr>
            <w:r w:rsidRPr="00356C18">
              <w:rPr>
                <w:b/>
                <w:color w:val="00B050"/>
              </w:rPr>
              <w:t>Региональных</w:t>
            </w:r>
          </w:p>
        </w:tc>
        <w:tc>
          <w:tcPr>
            <w:tcW w:w="992" w:type="dxa"/>
          </w:tcPr>
          <w:p w:rsidR="0062705E" w:rsidRDefault="0062705E" w:rsidP="00D107E2">
            <w:pPr>
              <w:ind w:left="213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2705E" w:rsidRDefault="0062705E" w:rsidP="00D107E2"/>
        </w:tc>
        <w:tc>
          <w:tcPr>
            <w:tcW w:w="851" w:type="dxa"/>
          </w:tcPr>
          <w:p w:rsidR="0062705E" w:rsidRDefault="0062705E" w:rsidP="00D107E2">
            <w:pPr>
              <w:ind w:left="18"/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62705E" w:rsidRDefault="0062705E" w:rsidP="00D107E2"/>
        </w:tc>
        <w:tc>
          <w:tcPr>
            <w:tcW w:w="1185" w:type="dxa"/>
          </w:tcPr>
          <w:p w:rsidR="0062705E" w:rsidRDefault="0062705E" w:rsidP="00D107E2">
            <w:r>
              <w:t>3</w:t>
            </w:r>
          </w:p>
        </w:tc>
      </w:tr>
      <w:tr w:rsidR="0062705E" w:rsidTr="00D107E2">
        <w:trPr>
          <w:trHeight w:val="199"/>
        </w:trPr>
        <w:tc>
          <w:tcPr>
            <w:tcW w:w="709" w:type="dxa"/>
            <w:shd w:val="clear" w:color="auto" w:fill="auto"/>
          </w:tcPr>
          <w:p w:rsidR="0062705E" w:rsidRPr="003457C1" w:rsidRDefault="0062705E" w:rsidP="00D107E2">
            <w:pPr>
              <w:ind w:left="66"/>
            </w:pPr>
            <w:r>
              <w:t>4.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  <w:color w:val="FF0000"/>
              </w:rPr>
            </w:pPr>
            <w:r w:rsidRPr="00356C18">
              <w:rPr>
                <w:b/>
                <w:color w:val="FF0000"/>
              </w:rPr>
              <w:t>Республиканских</w:t>
            </w:r>
          </w:p>
        </w:tc>
        <w:tc>
          <w:tcPr>
            <w:tcW w:w="992" w:type="dxa"/>
          </w:tcPr>
          <w:p w:rsidR="0062705E" w:rsidRDefault="0062705E" w:rsidP="00D107E2">
            <w:pPr>
              <w:ind w:left="183"/>
              <w:jc w:val="center"/>
            </w:pPr>
            <w:r w:rsidRPr="003457C1">
              <w:t>4</w:t>
            </w:r>
          </w:p>
        </w:tc>
        <w:tc>
          <w:tcPr>
            <w:tcW w:w="1843" w:type="dxa"/>
          </w:tcPr>
          <w:p w:rsidR="0062705E" w:rsidRDefault="0062705E" w:rsidP="00D107E2"/>
        </w:tc>
        <w:tc>
          <w:tcPr>
            <w:tcW w:w="851" w:type="dxa"/>
          </w:tcPr>
          <w:p w:rsidR="0062705E" w:rsidRDefault="0062705E" w:rsidP="00D107E2">
            <w:pPr>
              <w:ind w:left="33"/>
              <w:jc w:val="center"/>
            </w:pPr>
            <w:r>
              <w:t>23</w:t>
            </w:r>
          </w:p>
        </w:tc>
        <w:tc>
          <w:tcPr>
            <w:tcW w:w="2500" w:type="dxa"/>
          </w:tcPr>
          <w:p w:rsidR="0062705E" w:rsidRDefault="0062705E" w:rsidP="00D107E2"/>
        </w:tc>
        <w:tc>
          <w:tcPr>
            <w:tcW w:w="1185" w:type="dxa"/>
          </w:tcPr>
          <w:p w:rsidR="0062705E" w:rsidRDefault="0062705E" w:rsidP="00D107E2">
            <w:r>
              <w:t>6</w:t>
            </w:r>
          </w:p>
        </w:tc>
      </w:tr>
      <w:tr w:rsidR="0062705E" w:rsidTr="00D107E2">
        <w:trPr>
          <w:trHeight w:val="274"/>
        </w:trPr>
        <w:tc>
          <w:tcPr>
            <w:tcW w:w="709" w:type="dxa"/>
            <w:shd w:val="clear" w:color="auto" w:fill="auto"/>
          </w:tcPr>
          <w:p w:rsidR="0062705E" w:rsidRDefault="0062705E" w:rsidP="00D107E2">
            <w:pPr>
              <w:ind w:left="66"/>
            </w:pPr>
            <w:r>
              <w:t>5.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  <w:color w:val="7030A0"/>
              </w:rPr>
            </w:pPr>
            <w:r w:rsidRPr="00356C18">
              <w:rPr>
                <w:b/>
                <w:color w:val="7030A0"/>
              </w:rPr>
              <w:t>Районных</w:t>
            </w:r>
          </w:p>
        </w:tc>
        <w:tc>
          <w:tcPr>
            <w:tcW w:w="992" w:type="dxa"/>
          </w:tcPr>
          <w:p w:rsidR="0062705E" w:rsidRPr="003457C1" w:rsidRDefault="0062705E" w:rsidP="00D107E2">
            <w:pPr>
              <w:ind w:left="153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62705E" w:rsidRPr="003457C1" w:rsidRDefault="0062705E" w:rsidP="00D107E2"/>
        </w:tc>
        <w:tc>
          <w:tcPr>
            <w:tcW w:w="851" w:type="dxa"/>
          </w:tcPr>
          <w:p w:rsidR="0062705E" w:rsidRPr="003457C1" w:rsidRDefault="0062705E" w:rsidP="00D107E2">
            <w:pPr>
              <w:ind w:left="3"/>
              <w:jc w:val="center"/>
            </w:pPr>
            <w:r>
              <w:t>83</w:t>
            </w:r>
          </w:p>
        </w:tc>
        <w:tc>
          <w:tcPr>
            <w:tcW w:w="2500" w:type="dxa"/>
          </w:tcPr>
          <w:p w:rsidR="0062705E" w:rsidRPr="003457C1" w:rsidRDefault="0062705E" w:rsidP="00D107E2"/>
        </w:tc>
        <w:tc>
          <w:tcPr>
            <w:tcW w:w="1185" w:type="dxa"/>
          </w:tcPr>
          <w:p w:rsidR="0062705E" w:rsidRPr="003457C1" w:rsidRDefault="0062705E" w:rsidP="00D107E2">
            <w:r w:rsidRPr="003457C1">
              <w:t>29</w:t>
            </w:r>
          </w:p>
        </w:tc>
      </w:tr>
      <w:tr w:rsidR="0062705E" w:rsidTr="00D107E2">
        <w:trPr>
          <w:trHeight w:val="222"/>
        </w:trPr>
        <w:tc>
          <w:tcPr>
            <w:tcW w:w="709" w:type="dxa"/>
            <w:shd w:val="clear" w:color="auto" w:fill="auto"/>
          </w:tcPr>
          <w:p w:rsidR="0062705E" w:rsidRDefault="0062705E" w:rsidP="00D107E2">
            <w:pPr>
              <w:ind w:left="66"/>
            </w:pPr>
            <w:r>
              <w:t>6.</w:t>
            </w:r>
          </w:p>
        </w:tc>
        <w:tc>
          <w:tcPr>
            <w:tcW w:w="2977" w:type="dxa"/>
          </w:tcPr>
          <w:p w:rsidR="0062705E" w:rsidRPr="00356C18" w:rsidRDefault="0062705E" w:rsidP="00D107E2">
            <w:pPr>
              <w:ind w:left="66"/>
              <w:rPr>
                <w:b/>
              </w:rPr>
            </w:pPr>
            <w:r w:rsidRPr="00356C18">
              <w:rPr>
                <w:b/>
              </w:rPr>
              <w:t>Внутренних</w:t>
            </w:r>
          </w:p>
        </w:tc>
        <w:tc>
          <w:tcPr>
            <w:tcW w:w="992" w:type="dxa"/>
          </w:tcPr>
          <w:p w:rsidR="0062705E" w:rsidRDefault="0062705E" w:rsidP="00D107E2">
            <w:pPr>
              <w:ind w:left="183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62705E" w:rsidRDefault="0062705E" w:rsidP="00D107E2"/>
        </w:tc>
        <w:tc>
          <w:tcPr>
            <w:tcW w:w="851" w:type="dxa"/>
          </w:tcPr>
          <w:p w:rsidR="0062705E" w:rsidRDefault="0062705E" w:rsidP="00D107E2">
            <w:pPr>
              <w:jc w:val="center"/>
            </w:pPr>
            <w:r>
              <w:t>112</w:t>
            </w:r>
          </w:p>
        </w:tc>
        <w:tc>
          <w:tcPr>
            <w:tcW w:w="2500" w:type="dxa"/>
          </w:tcPr>
          <w:p w:rsidR="0062705E" w:rsidRDefault="0062705E" w:rsidP="00D107E2"/>
        </w:tc>
        <w:tc>
          <w:tcPr>
            <w:tcW w:w="1185" w:type="dxa"/>
          </w:tcPr>
          <w:p w:rsidR="0062705E" w:rsidRDefault="0062705E" w:rsidP="00D107E2">
            <w:r>
              <w:t>56</w:t>
            </w:r>
          </w:p>
        </w:tc>
      </w:tr>
    </w:tbl>
    <w:p w:rsidR="0062705E" w:rsidRDefault="0062705E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BA" w:rsidRDefault="009252BA" w:rsidP="009252B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Всего приняло участие в</w:t>
      </w:r>
      <w:r w:rsidR="006270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мероприятиях разного уровня 345 учащихся в 68 мероприятиях, из которых 180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призовых  мест. 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252BA" w:rsidRDefault="009252BA" w:rsidP="009252BA">
      <w:pPr>
        <w:tabs>
          <w:tab w:val="center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республиканских, всероссийских и ме</w:t>
      </w:r>
      <w:r w:rsidR="00C94F95">
        <w:rPr>
          <w:rFonts w:ascii="Times New Roman" w:hAnsi="Times New Roman" w:cs="Times New Roman"/>
          <w:b/>
          <w:sz w:val="28"/>
          <w:szCs w:val="28"/>
        </w:rPr>
        <w:t>ждународных мероприятий (за 2018-19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9252BA" w:rsidRDefault="009252BA" w:rsidP="009252BA">
      <w:pPr>
        <w:tabs>
          <w:tab w:val="center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95" w:rsidRPr="0043312D" w:rsidRDefault="00C94F95" w:rsidP="0043312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9252BA">
        <w:rPr>
          <w:rFonts w:ascii="Times New Roman" w:hAnsi="Times New Roman" w:cs="Times New Roman"/>
          <w:sz w:val="28"/>
          <w:szCs w:val="28"/>
        </w:rPr>
        <w:t>творческий конкурс детского приклад</w:t>
      </w:r>
      <w:r>
        <w:rPr>
          <w:rFonts w:ascii="Times New Roman" w:hAnsi="Times New Roman" w:cs="Times New Roman"/>
          <w:sz w:val="28"/>
          <w:szCs w:val="28"/>
        </w:rPr>
        <w:t>ного творчества «Осенний калейдо</w:t>
      </w:r>
      <w:r w:rsidR="009252BA">
        <w:rPr>
          <w:rFonts w:ascii="Times New Roman" w:hAnsi="Times New Roman" w:cs="Times New Roman"/>
          <w:sz w:val="28"/>
          <w:szCs w:val="28"/>
        </w:rPr>
        <w:t xml:space="preserve">скоп» Харламова Анастасия (1 место) и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Ксения (2 место); Всероссийский   творческий конкурс для детей и педагогов «Осенний марафон» Тюлькина Мария (1 места), Басова Виктория (1 место), Трифонова Анастасия (1 место);</w:t>
      </w:r>
      <w:proofErr w:type="gramEnd"/>
      <w:r w:rsidR="009252BA">
        <w:rPr>
          <w:rFonts w:ascii="Times New Roman" w:hAnsi="Times New Roman" w:cs="Times New Roman"/>
          <w:sz w:val="28"/>
          <w:szCs w:val="28"/>
        </w:rPr>
        <w:t xml:space="preserve"> </w:t>
      </w:r>
      <w:r w:rsidR="009252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52BA" w:rsidRPr="0092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Всеросийский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творческий конкурс детского творчества «Мастерица осень» Семёнова София (1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Рямзаева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Варвара (1 место), Шмакова Анна (1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Молюшкина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Елизавета (1 место); Всероссийский творческий конкурс «Сияние осени»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Павел (1 место); Всероссийский творческий конкурс детского творчества «русская мастерица»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Ангелина (1 место); всероссийский творческий конкурс «Осенняя мастерская» (Симакова Ксения (2 место); Всероссийский конкурс «Любимый зоопарк»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Фасхудинов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Григорий (2 место); Всероссийский конкурс «Осенний калейдоскоп»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Кисунина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Дарья (1 место);  </w:t>
      </w:r>
      <w:r w:rsidR="0092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2BA" w:rsidRPr="009252BA">
        <w:rPr>
          <w:rFonts w:ascii="Times New Roman" w:hAnsi="Times New Roman" w:cs="Times New Roman"/>
          <w:sz w:val="28"/>
          <w:szCs w:val="28"/>
        </w:rPr>
        <w:t xml:space="preserve"> </w:t>
      </w:r>
      <w:r w:rsidR="009252BA">
        <w:rPr>
          <w:rFonts w:ascii="Times New Roman" w:hAnsi="Times New Roman" w:cs="Times New Roman"/>
          <w:sz w:val="28"/>
          <w:szCs w:val="28"/>
        </w:rPr>
        <w:t>инклюзивный фестиваль детского творчества «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» (участие); Республиканский конкурс «Живые ремёсла»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Абизяева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Виктория (2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Марина (1 место); Районный конкурс рисунков  «И снова осень закружила» -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Ангелина (3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Марина (3 место0), Малышева Дарья (2 место) и </w:t>
      </w:r>
      <w:r w:rsidR="009252BA">
        <w:rPr>
          <w:rFonts w:ascii="Times New Roman" w:hAnsi="Times New Roman" w:cs="Times New Roman"/>
          <w:sz w:val="28"/>
          <w:szCs w:val="28"/>
        </w:rPr>
        <w:lastRenderedPageBreak/>
        <w:t xml:space="preserve">Павлова Анна (3 место); Районный конкурс «Комсомольское прошлое моей семьи» Малышева Дарья (3 место); Районный конкурс рисунков «Красота божьего мира»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Ангелина (2 место), Воробьева Полина (3 место); Районный фотоконкурс «Яркие краски жизни»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Марина (1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Арина (2 место); Районный конкурс электронных рисунков «Друзья природы»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Оасареле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Анастасия (2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Роман (1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Рямзаева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Варвара (1 место), Немцев Артём (2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Плаперт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Юлия (3 место), Квасов Владислав (1 место); Районный конкурс детского творчества «Новогодние чудеса»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Кисунина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Дарья (1 место), Дементьева Валерия (3 место), </w:t>
      </w:r>
      <w:proofErr w:type="spellStart"/>
      <w:r w:rsidR="009252B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252BA">
        <w:rPr>
          <w:rFonts w:ascii="Times New Roman" w:hAnsi="Times New Roman" w:cs="Times New Roman"/>
          <w:sz w:val="28"/>
          <w:szCs w:val="28"/>
        </w:rPr>
        <w:t xml:space="preserve"> Марина  (2 место)</w:t>
      </w:r>
      <w:r w:rsidR="00250467">
        <w:rPr>
          <w:rFonts w:ascii="Times New Roman" w:hAnsi="Times New Roman" w:cs="Times New Roman"/>
          <w:sz w:val="28"/>
          <w:szCs w:val="28"/>
        </w:rPr>
        <w:t xml:space="preserve">; </w:t>
      </w:r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Всероссийский конкурс детского творчества «Марш ёлочных игрушек» Уварова Павлина (</w:t>
      </w:r>
      <w:r w:rsidR="00250467" w:rsidRPr="0043312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место); </w:t>
      </w:r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Всероссийский конкурс детского творчества  «Ёлочка красавица» 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Качкин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 Павел ( 1 место); Районный конкурс рисунков «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Аты-баты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, шли солдаты» 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Белан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 марина (1 место); Районный конкурс фотографий «Мой защитник - моя гордость!»  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Белан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 Марина (1 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мессто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); Районный конкурс презентация «Есть такая профессия – Родину защищать!» </w:t>
      </w:r>
      <w:proofErr w:type="spellStart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>Догадов</w:t>
      </w:r>
      <w:proofErr w:type="spellEnd"/>
      <w:r w:rsidR="00250467" w:rsidRPr="0043312D">
        <w:rPr>
          <w:rFonts w:ascii="Times New Roman" w:hAnsi="Times New Roman" w:cs="Times New Roman"/>
          <w:color w:val="000000" w:themeColor="text1"/>
          <w:sz w:val="28"/>
        </w:rPr>
        <w:t xml:space="preserve"> Егор (1 место); </w:t>
      </w:r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Районный конкурс патриотической песни «Время героев»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Цирулёва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Ольга (1 место); Всероссийский конкурс юных чтецов «Живая классика» 1.Фасхудинов Алексей (2 место), Зарубин Дмитрий (1 место),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Качкин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Павел (3 место); Региональный этап Всероссийского </w:t>
      </w:r>
      <w:proofErr w:type="gram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–ф</w:t>
      </w:r>
      <w:proofErr w:type="gram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естиваль конкурса «Хрустальные звёздочки» Тюлькина Мария (2 место); </w:t>
      </w:r>
      <w:proofErr w:type="gram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Республиканский творческий фестиваль-конкурс, посвящённый году театра «Театра чудные мгновенья…» Зарубин Дмитрий (3 место),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Фасхудинов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Алексей (3 место),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Качкина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Арина и Сухова Варвара (дипломанты); Районный фестиваль - конкурс научно исследовательских работ «Великие сыны России»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Белан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Марина (3 место); Международный конкурс «Дети-таланты» Ерышев Макар (3 место); Районный конкурс рисунков «Славе не меркнуть.</w:t>
      </w:r>
      <w:proofErr w:type="gram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Традициям жить!» </w:t>
      </w:r>
      <w:proofErr w:type="spellStart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>Белан</w:t>
      </w:r>
      <w:proofErr w:type="spellEnd"/>
      <w:r w:rsidR="0043312D" w:rsidRPr="0043312D">
        <w:rPr>
          <w:rFonts w:ascii="Times New Roman" w:hAnsi="Times New Roman" w:cs="Times New Roman"/>
          <w:color w:val="000000" w:themeColor="text1"/>
          <w:sz w:val="28"/>
        </w:rPr>
        <w:t xml:space="preserve"> Марина (1 место)</w:t>
      </w:r>
      <w:r w:rsidR="0043312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252BA" w:rsidRDefault="009252BA" w:rsidP="009252BA">
      <w:pPr>
        <w:tabs>
          <w:tab w:val="center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 основным направлениям гражданско-патриотического и правового воспитания в 2018-2019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2BA" w:rsidRDefault="009252BA" w:rsidP="009252BA">
      <w:pPr>
        <w:tabs>
          <w:tab w:val="center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CellMar>
          <w:left w:w="10" w:type="dxa"/>
          <w:right w:w="10" w:type="dxa"/>
        </w:tblCellMar>
        <w:tblLook w:val="04A0"/>
      </w:tblPr>
      <w:tblGrid>
        <w:gridCol w:w="945"/>
        <w:gridCol w:w="15"/>
        <w:gridCol w:w="5640"/>
        <w:gridCol w:w="3308"/>
      </w:tblGrid>
      <w:tr w:rsidR="009252BA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9252BA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B03F13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праздничной программе, посвящённое Международному </w:t>
            </w:r>
            <w:r w:rsidR="0062705E">
              <w:rPr>
                <w:rFonts w:ascii="Times New Roman" w:hAnsi="Times New Roman" w:cs="Times New Roman"/>
                <w:sz w:val="24"/>
                <w:szCs w:val="24"/>
              </w:rPr>
              <w:t>Дню пожилых людей МБУК «</w:t>
            </w:r>
            <w:proofErr w:type="spellStart"/>
            <w:r w:rsidR="0062705E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="006270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9252BA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B03F13">
              <w:rPr>
                <w:rFonts w:ascii="Times New Roman" w:hAnsi="Times New Roman" w:cs="Times New Roman"/>
                <w:sz w:val="24"/>
                <w:szCs w:val="24"/>
              </w:rPr>
              <w:t>отовление поздравительных открыток участникам Афганской войны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B03F13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2B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252BA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9252B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в День народного единства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B03F13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5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184C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4C" w:rsidRDefault="00EA07F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84C" w:rsidRDefault="0093184C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4C" w:rsidRDefault="0093184C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«Сильному роду нет переводу!»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4C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62C4F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4F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62C4F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4F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конкурс «Комсомольское прошлое моей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4F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</w:t>
            </w:r>
          </w:p>
        </w:tc>
      </w:tr>
      <w:tr w:rsidR="009252BA" w:rsidTr="009252BA"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536F62" w:rsidP="0093184C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«Конвенция о правах ребенка, в рамках недели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52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252BA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BA" w:rsidRDefault="00536F6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1724EB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граждане России»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536F6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1724EB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«Правовой калейдоскоп»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536F6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1724EB" w:rsidTr="009252BA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1724EB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536F6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обязанности и права»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EB" w:rsidRDefault="00536F62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62C4F" w:rsidRDefault="003075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F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районной акции  «День Героев Отечества в России»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54F" w:rsidRPr="00B2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CE2C6A">
              <w:rPr>
                <w:rFonts w:ascii="Times New Roman" w:hAnsi="Times New Roman" w:cs="Times New Roman"/>
                <w:sz w:val="24"/>
                <w:szCs w:val="24"/>
              </w:rPr>
              <w:t>Герои афганской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54F" w:rsidRPr="00B2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«Место </w:t>
            </w:r>
            <w:proofErr w:type="spellStart"/>
            <w:proofErr w:type="gramStart"/>
            <w:r w:rsidR="00CE2C6A">
              <w:rPr>
                <w:rFonts w:ascii="Times New Roman" w:hAnsi="Times New Roman" w:cs="Times New Roman"/>
                <w:sz w:val="24"/>
                <w:szCs w:val="24"/>
              </w:rPr>
              <w:t>подвига-Афганистан</w:t>
            </w:r>
            <w:proofErr w:type="spellEnd"/>
            <w:proofErr w:type="gramEnd"/>
            <w:r w:rsidR="00CE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CE2C6A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«Афганистан-страница жизни»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3075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Всероссийской акции «Весенняя неделя добра»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62C4F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F">
              <w:rPr>
                <w:rFonts w:ascii="Times New Roman" w:hAnsi="Times New Roman" w:cs="Times New Roman"/>
                <w:sz w:val="24"/>
                <w:szCs w:val="28"/>
              </w:rPr>
              <w:t>Урок добра «Спешите делать добро»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62C4F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F">
              <w:rPr>
                <w:rFonts w:ascii="Times New Roman" w:hAnsi="Times New Roman" w:cs="Times New Roman"/>
                <w:sz w:val="24"/>
                <w:szCs w:val="28"/>
              </w:rPr>
              <w:t>Акция «От сердца к сердцу»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62C4F" w:rsidRDefault="00B62C4F" w:rsidP="00CE2C6A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F">
              <w:rPr>
                <w:rFonts w:ascii="Times New Roman" w:hAnsi="Times New Roman" w:cs="Times New Roman"/>
                <w:sz w:val="24"/>
                <w:szCs w:val="28"/>
              </w:rPr>
              <w:t>Оказание социальной помощи пожилым и одиноким людям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62C4F" w:rsidRDefault="00B62C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F">
              <w:rPr>
                <w:rFonts w:ascii="Times New Roman" w:hAnsi="Times New Roman" w:cs="Times New Roman"/>
                <w:sz w:val="24"/>
                <w:szCs w:val="24"/>
              </w:rPr>
              <w:t>Сбор вещей, игрушек, книг «Подари радость детям»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30754F" w:rsidRPr="00B2474C" w:rsidTr="00B62C4F">
        <w:tblPrEx>
          <w:tblLook w:val="0000"/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4F" w:rsidRPr="00B2474C" w:rsidRDefault="0030754F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недели молодого избирателя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520F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Декады, посвящённой Героям Отечества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EA07F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«Славе не меркнуть. Традициям жить!»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EA07F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2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EA07F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фотографий «Мой </w:t>
            </w:r>
            <w:proofErr w:type="spellStart"/>
            <w:proofErr w:type="gramStart"/>
            <w:r w:rsidRPr="00EA07F2">
              <w:rPr>
                <w:rFonts w:ascii="Times New Roman" w:hAnsi="Times New Roman" w:cs="Times New Roman"/>
                <w:sz w:val="24"/>
                <w:szCs w:val="24"/>
              </w:rPr>
              <w:t>защитник-моя</w:t>
            </w:r>
            <w:proofErr w:type="spellEnd"/>
            <w:proofErr w:type="gramEnd"/>
            <w:r w:rsidRPr="00EA07F2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гордость!»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EA07F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декады посвящённой Дню Великой Победы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2">
              <w:rPr>
                <w:rFonts w:ascii="Times New Roman" w:hAnsi="Times New Roman" w:cs="Times New Roman"/>
              </w:rPr>
              <w:t>Районный конкурс рисунков «Славе не меркнуть. Традициям жить!»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2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F62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«Эхо войны и память сердца»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2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1724EB" w:rsidRPr="00B2474C" w:rsidTr="00B62C4F">
        <w:tblPrEx>
          <w:tblLook w:val="0000"/>
        </w:tblPrEx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B2474C" w:rsidRDefault="00536F62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«Герои живут рядом»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EB" w:rsidRPr="00536F62" w:rsidRDefault="001724EB" w:rsidP="00B62C4F">
            <w:pPr>
              <w:tabs>
                <w:tab w:val="center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9252BA" w:rsidRDefault="009252BA" w:rsidP="009252BA">
      <w:pPr>
        <w:tabs>
          <w:tab w:val="left" w:pos="77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0F3" w:rsidRPr="004F20F3" w:rsidRDefault="004F20F3" w:rsidP="004F20F3">
      <w:pPr>
        <w:tabs>
          <w:tab w:val="center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7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BC5">
        <w:rPr>
          <w:rFonts w:ascii="Times New Roman" w:hAnsi="Times New Roman" w:cs="Times New Roman"/>
          <w:sz w:val="28"/>
          <w:szCs w:val="28"/>
        </w:rPr>
        <w:t xml:space="preserve"> Проведено ряд</w:t>
      </w:r>
      <w:r w:rsidRPr="00B2474C">
        <w:rPr>
          <w:rFonts w:ascii="Times New Roman" w:hAnsi="Times New Roman" w:cs="Times New Roman"/>
          <w:sz w:val="28"/>
          <w:szCs w:val="28"/>
        </w:rPr>
        <w:t xml:space="preserve"> мероприятий, деятельность которых направлена на организацию своб</w:t>
      </w:r>
      <w:r>
        <w:rPr>
          <w:rFonts w:ascii="Times New Roman" w:hAnsi="Times New Roman" w:cs="Times New Roman"/>
          <w:sz w:val="28"/>
          <w:szCs w:val="28"/>
        </w:rPr>
        <w:t>одного времени учащи</w:t>
      </w:r>
      <w:r w:rsidRPr="00B247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2474C">
        <w:rPr>
          <w:rFonts w:ascii="Times New Roman" w:hAnsi="Times New Roman" w:cs="Times New Roman"/>
          <w:sz w:val="28"/>
          <w:szCs w:val="28"/>
        </w:rPr>
        <w:t xml:space="preserve"> и вовлечение их в</w:t>
      </w:r>
      <w:r>
        <w:rPr>
          <w:rFonts w:ascii="Times New Roman" w:hAnsi="Times New Roman" w:cs="Times New Roman"/>
          <w:sz w:val="28"/>
          <w:szCs w:val="28"/>
        </w:rPr>
        <w:t xml:space="preserve"> гражданскую и патриотическую</w:t>
      </w:r>
      <w:r w:rsidR="00F878F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2474C">
        <w:rPr>
          <w:rFonts w:ascii="Times New Roman" w:hAnsi="Times New Roman" w:cs="Times New Roman"/>
          <w:sz w:val="28"/>
          <w:szCs w:val="28"/>
        </w:rPr>
        <w:t>. Педагоги дома творчества показали как планомерно, целенаправленно, шаг за шагом, происходит приобщение учащихся к традициям народной</w:t>
      </w:r>
      <w:r>
        <w:rPr>
          <w:rFonts w:ascii="Times New Roman" w:hAnsi="Times New Roman" w:cs="Times New Roman"/>
          <w:sz w:val="28"/>
          <w:szCs w:val="28"/>
        </w:rPr>
        <w:t>, гражданской, правовой</w:t>
      </w:r>
      <w:r w:rsidRPr="00B2474C">
        <w:rPr>
          <w:rFonts w:ascii="Times New Roman" w:hAnsi="Times New Roman" w:cs="Times New Roman"/>
          <w:sz w:val="28"/>
          <w:szCs w:val="28"/>
        </w:rPr>
        <w:t xml:space="preserve"> культуры. Это вновь подчеркивает то главное, ради чего ребенок приходит в учрежд</w:t>
      </w:r>
      <w:r>
        <w:rPr>
          <w:rFonts w:ascii="Times New Roman" w:hAnsi="Times New Roman" w:cs="Times New Roman"/>
          <w:sz w:val="28"/>
          <w:szCs w:val="28"/>
        </w:rPr>
        <w:t xml:space="preserve">ение дополнительного образования </w:t>
      </w:r>
      <w:r w:rsidRPr="00EA6FA6">
        <w:rPr>
          <w:rFonts w:ascii="Times New Roman" w:hAnsi="Times New Roman" w:cs="Times New Roman"/>
          <w:sz w:val="24"/>
          <w:szCs w:val="28"/>
        </w:rPr>
        <w:t>(таб. выше)</w:t>
      </w:r>
    </w:p>
    <w:p w:rsidR="009252BA" w:rsidRDefault="009252BA" w:rsidP="009252BA">
      <w:pPr>
        <w:tabs>
          <w:tab w:val="left" w:pos="7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Внутренний контроль и руководство:</w:t>
      </w:r>
    </w:p>
    <w:p w:rsidR="00280327" w:rsidRDefault="009252BA" w:rsidP="0092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организации  внутреннего контроля носит системный характер, что позволяет оперативно корректировать учебно-воспитательную деятельность ДДТ в целом.  </w:t>
      </w:r>
    </w:p>
    <w:p w:rsidR="009252BA" w:rsidRPr="00F878F4" w:rsidRDefault="00280327" w:rsidP="00EA6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252BA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внутренний контроль способствует изучению хода и состояния наиболее важных сторон педагогического процесса ДДТ, путей получения итоговых показателей, отслеживает систему работы педагогов  и в </w:t>
      </w:r>
      <w:r w:rsidR="009252BA">
        <w:rPr>
          <w:rFonts w:ascii="Times New Roman" w:eastAsia="Calibri" w:hAnsi="Times New Roman" w:cs="Times New Roman"/>
          <w:sz w:val="28"/>
          <w:szCs w:val="28"/>
        </w:rPr>
        <w:lastRenderedPageBreak/>
        <w:t>целом педагогического коллектива. На основе материалов анализа деятельности и результатов  внутреннего контроля  внесены коррективы в систему работы педагогического коллектива.</w:t>
      </w:r>
      <w:r w:rsidR="00925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2BA">
        <w:rPr>
          <w:rFonts w:ascii="Times New Roman" w:eastAsia="Calibri" w:hAnsi="Times New Roman" w:cs="Times New Roman"/>
          <w:sz w:val="28"/>
          <w:szCs w:val="28"/>
        </w:rPr>
        <w:t>Всего по итогам вн</w:t>
      </w:r>
      <w:r w:rsidR="00131ADC">
        <w:rPr>
          <w:rFonts w:ascii="Times New Roman" w:eastAsia="Calibri" w:hAnsi="Times New Roman" w:cs="Times New Roman"/>
          <w:sz w:val="28"/>
          <w:szCs w:val="28"/>
        </w:rPr>
        <w:t>утреннего контроля составлено 5 справок</w:t>
      </w:r>
      <w:r w:rsidR="009252BA">
        <w:rPr>
          <w:rFonts w:ascii="Times New Roman" w:eastAsia="Calibri" w:hAnsi="Times New Roman" w:cs="Times New Roman"/>
          <w:sz w:val="28"/>
          <w:szCs w:val="28"/>
        </w:rPr>
        <w:t xml:space="preserve"> (Результаты проверки кружковых объединений)</w:t>
      </w:r>
      <w:r w:rsidR="00EA6F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0327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в виде плановых проверок осуществляется в соответствии с утвержденным планом работы ОО,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 на педагогическом совете</w:t>
      </w:r>
      <w:r w:rsidR="00F878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52BA">
        <w:rPr>
          <w:rFonts w:ascii="Times New Roman" w:hAnsi="Times New Roman" w:cs="Times New Roman"/>
          <w:sz w:val="28"/>
          <w:szCs w:val="28"/>
        </w:rPr>
        <w:t xml:space="preserve">На начало учебного года были определены единые сроки отчетности, сбора и обработки информации. 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327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проводитс</w:t>
      </w:r>
      <w:r w:rsidR="00F878F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878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освоения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</w:t>
      </w:r>
      <w:r w:rsidR="00280327">
        <w:rPr>
          <w:rFonts w:ascii="Times New Roman" w:hAnsi="Times New Roman" w:cs="Times New Roman"/>
          <w:sz w:val="28"/>
          <w:szCs w:val="28"/>
        </w:rPr>
        <w:t>вивающих</w:t>
      </w:r>
      <w:proofErr w:type="spellEnd"/>
      <w:r w:rsidR="00280327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="00F878F4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учащихся, результаты которой оформляются в виде </w:t>
      </w:r>
      <w:r w:rsidR="00280327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="00280327">
        <w:rPr>
          <w:rFonts w:ascii="Times New Roman" w:hAnsi="Times New Roman" w:cs="Times New Roman"/>
          <w:sz w:val="28"/>
          <w:szCs w:val="28"/>
        </w:rPr>
        <w:t xml:space="preserve"> 2 раза в год  </w:t>
      </w:r>
      <w:r>
        <w:rPr>
          <w:rFonts w:ascii="Times New Roman" w:hAnsi="Times New Roman" w:cs="Times New Roman"/>
          <w:sz w:val="28"/>
          <w:szCs w:val="28"/>
        </w:rPr>
        <w:t xml:space="preserve">(Аналитическая  справка по результатам аттестации) </w:t>
      </w:r>
    </w:p>
    <w:p w:rsidR="00F878F4" w:rsidRPr="00EA6FA6" w:rsidRDefault="00131ADC" w:rsidP="00EA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Было проведено 9 совещаний</w:t>
      </w:r>
      <w:r w:rsidR="0092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директоре, которые являются неотъемлемой частью контроля. Ежемесячно рассматриваются самые разнообразные вопросы жизнедеятельности учреждения.</w:t>
      </w:r>
    </w:p>
    <w:p w:rsidR="00EA6FA6" w:rsidRDefault="00EA6FA6" w:rsidP="009252B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</w:p>
    <w:p w:rsidR="009252BA" w:rsidRDefault="009252BA" w:rsidP="009252B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Уровень выполнения программ.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часов по программам в 2018-2019 учебном году представлено в таблице:</w:t>
      </w:r>
    </w:p>
    <w:p w:rsidR="00826393" w:rsidRPr="00E01CB9" w:rsidRDefault="00826393" w:rsidP="00FA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334C">
        <w:rPr>
          <w:rFonts w:ascii="Times New Roman" w:hAnsi="Times New Roman" w:cs="Times New Roman"/>
          <w:b/>
          <w:sz w:val="24"/>
          <w:szCs w:val="28"/>
          <w:lang w:eastAsia="ru-RU"/>
        </w:rPr>
        <w:t>Уровень выполнения учебных часов по программам</w:t>
      </w:r>
      <w:r w:rsidRPr="00E01CB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b"/>
        <w:tblW w:w="9720" w:type="dxa"/>
        <w:tblLayout w:type="fixed"/>
        <w:tblLook w:val="04A0"/>
      </w:tblPr>
      <w:tblGrid>
        <w:gridCol w:w="2233"/>
        <w:gridCol w:w="3262"/>
        <w:gridCol w:w="1134"/>
        <w:gridCol w:w="992"/>
        <w:gridCol w:w="2099"/>
      </w:tblGrid>
      <w:tr w:rsidR="00826393" w:rsidRPr="00826393" w:rsidTr="00B62C4F">
        <w:trPr>
          <w:trHeight w:val="29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FA33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направленность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FA33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FA33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FA334C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% выполнения часов</w:t>
            </w:r>
          </w:p>
        </w:tc>
      </w:tr>
      <w:tr w:rsidR="00826393" w:rsidRPr="00826393" w:rsidTr="00B62C4F">
        <w:trPr>
          <w:trHeight w:val="65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FA334C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плану</w:t>
            </w:r>
          </w:p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26393" w:rsidRPr="00826393" w:rsidTr="00B62C4F">
        <w:trPr>
          <w:trHeight w:val="6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Художественная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Ансамбль народной песни «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Купалинка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» 1 год 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98%</w:t>
            </w:r>
          </w:p>
        </w:tc>
      </w:tr>
      <w:tr w:rsidR="00826393" w:rsidRPr="00826393" w:rsidTr="00B62C4F">
        <w:trPr>
          <w:trHeight w:val="64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Ансамбль народной песни «Веснушки» 1 г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99%</w:t>
            </w:r>
          </w:p>
        </w:tc>
      </w:tr>
      <w:tr w:rsidR="00826393" w:rsidRPr="00826393" w:rsidTr="00B62C4F">
        <w:trPr>
          <w:trHeight w:val="48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Ансамбль народной песни «Веснушки» 2 г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97%</w:t>
            </w:r>
          </w:p>
        </w:tc>
      </w:tr>
      <w:tr w:rsidR="00826393" w:rsidRPr="00826393" w:rsidTr="00B62C4F">
        <w:trPr>
          <w:trHeight w:val="48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Вокальный ансамбль «Веснушки» 3 г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97%</w:t>
            </w:r>
          </w:p>
        </w:tc>
      </w:tr>
      <w:tr w:rsidR="00826393" w:rsidRPr="00826393" w:rsidTr="00B62C4F">
        <w:trPr>
          <w:trHeight w:val="48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Узорица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97%</w:t>
            </w:r>
          </w:p>
        </w:tc>
      </w:tr>
      <w:tr w:rsidR="00826393" w:rsidRPr="00826393" w:rsidTr="00B62C4F">
        <w:trPr>
          <w:trHeight w:val="33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«Умелые руки» 3 г. 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99%</w:t>
            </w:r>
          </w:p>
        </w:tc>
      </w:tr>
      <w:tr w:rsidR="00826393" w:rsidRPr="00826393" w:rsidTr="00B62C4F">
        <w:trPr>
          <w:trHeight w:val="33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«Горница» 3 г.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96%</w:t>
            </w:r>
          </w:p>
        </w:tc>
      </w:tr>
      <w:tr w:rsidR="00826393" w:rsidRPr="00826393" w:rsidTr="00B62C4F">
        <w:trPr>
          <w:trHeight w:val="33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«Сказка своими руками» 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100% </w:t>
            </w:r>
          </w:p>
        </w:tc>
      </w:tr>
      <w:tr w:rsidR="00826393" w:rsidRPr="00826393" w:rsidTr="00B62C4F">
        <w:trPr>
          <w:trHeight w:val="563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Хореография 1 г. 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26393" w:rsidRPr="00826393" w:rsidTr="00B62C4F">
        <w:trPr>
          <w:trHeight w:val="3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Хореография 2 год 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26393" w:rsidRPr="00826393" w:rsidTr="00B62C4F">
        <w:trPr>
          <w:trHeight w:val="3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Хореография 3 год 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26393" w:rsidRPr="00826393" w:rsidTr="00B62C4F">
        <w:trPr>
          <w:trHeight w:val="3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«Радуга»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99%</w:t>
            </w:r>
          </w:p>
        </w:tc>
      </w:tr>
      <w:tr w:rsidR="00826393" w:rsidRPr="00826393" w:rsidTr="00B62C4F">
        <w:trPr>
          <w:trHeight w:val="52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Хореографический ансамбль «Радуга» средняя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98%</w:t>
            </w:r>
          </w:p>
        </w:tc>
      </w:tr>
      <w:tr w:rsidR="00826393" w:rsidRPr="00826393" w:rsidTr="00B62C4F">
        <w:trPr>
          <w:trHeight w:val="52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«Радуга» 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99%</w:t>
            </w:r>
          </w:p>
        </w:tc>
      </w:tr>
      <w:tr w:rsidR="00826393" w:rsidRPr="00826393" w:rsidTr="00B62C4F">
        <w:trPr>
          <w:trHeight w:val="65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«В мастерской </w:t>
            </w:r>
            <w:proofErr w:type="spell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Поделкина</w:t>
            </w:r>
            <w:proofErr w:type="spell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» 2 г.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26393" w:rsidRPr="00826393" w:rsidTr="00B62C4F">
        <w:trPr>
          <w:trHeight w:val="59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Изостудия «Радуга»  2 г.</w:t>
            </w:r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gramEnd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98 %</w:t>
            </w:r>
          </w:p>
        </w:tc>
      </w:tr>
      <w:tr w:rsidR="00826393" w:rsidRPr="00826393" w:rsidTr="00B62C4F">
        <w:trPr>
          <w:trHeight w:val="59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Фантики - бантики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100 %</w:t>
            </w:r>
          </w:p>
        </w:tc>
      </w:tr>
      <w:tr w:rsidR="00826393" w:rsidRPr="00826393" w:rsidTr="00B62C4F">
        <w:trPr>
          <w:trHeight w:val="31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Зазеркалье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99 %</w:t>
            </w:r>
          </w:p>
        </w:tc>
      </w:tr>
      <w:tr w:rsidR="00826393" w:rsidRPr="00826393" w:rsidTr="00B62C4F">
        <w:trPr>
          <w:trHeight w:val="7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Искорки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98,6</w:t>
            </w:r>
          </w:p>
        </w:tc>
      </w:tr>
      <w:tr w:rsidR="00826393" w:rsidRPr="00826393" w:rsidTr="00B62C4F">
        <w:trPr>
          <w:trHeight w:val="6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«Земля предков»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96 %</w:t>
            </w:r>
          </w:p>
        </w:tc>
      </w:tr>
      <w:tr w:rsidR="00826393" w:rsidRPr="00826393" w:rsidTr="00B62C4F">
        <w:trPr>
          <w:trHeight w:val="6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 xml:space="preserve">«Зеленая планета»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100 %</w:t>
            </w:r>
          </w:p>
        </w:tc>
      </w:tr>
      <w:tr w:rsidR="00826393" w:rsidRPr="00826393" w:rsidTr="00B62C4F">
        <w:trPr>
          <w:trHeight w:val="28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</w:rPr>
              <w:t>«Затейники»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26393" w:rsidRPr="00826393" w:rsidTr="00B62C4F">
        <w:trPr>
          <w:trHeight w:val="28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3" w:rsidRPr="00826393" w:rsidRDefault="00826393" w:rsidP="00B62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26393">
              <w:rPr>
                <w:rFonts w:ascii="Times New Roman" w:hAnsi="Times New Roman" w:cs="Times New Roman"/>
                <w:szCs w:val="28"/>
              </w:rPr>
              <w:t>«Чудо шашки»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szCs w:val="28"/>
                <w:lang w:eastAsia="ru-RU"/>
              </w:rPr>
              <w:t>100 %</w:t>
            </w:r>
          </w:p>
        </w:tc>
      </w:tr>
      <w:tr w:rsidR="00826393" w:rsidRPr="00826393" w:rsidTr="00B62C4F">
        <w:trPr>
          <w:trHeight w:val="33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3" w:rsidRPr="00826393" w:rsidRDefault="00826393" w:rsidP="00B62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39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98%</w:t>
            </w:r>
          </w:p>
        </w:tc>
      </w:tr>
    </w:tbl>
    <w:p w:rsidR="00FA334C" w:rsidRDefault="00FA334C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E64" w:rsidRPr="003E5E64" w:rsidRDefault="00F878F4" w:rsidP="00826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A334C" w:rsidRPr="003E5E64">
        <w:rPr>
          <w:rFonts w:ascii="Times New Roman" w:hAnsi="Times New Roman" w:cs="Times New Roman"/>
          <w:sz w:val="28"/>
        </w:rPr>
        <w:t>Из таблицы видно, что выполнение часов учебного плана составляет</w:t>
      </w:r>
      <w:r>
        <w:rPr>
          <w:rFonts w:ascii="Times New Roman" w:hAnsi="Times New Roman" w:cs="Times New Roman"/>
          <w:sz w:val="28"/>
        </w:rPr>
        <w:t xml:space="preserve"> на</w:t>
      </w:r>
      <w:r w:rsidR="00FA334C" w:rsidRPr="003E5E64">
        <w:rPr>
          <w:rFonts w:ascii="Times New Roman" w:hAnsi="Times New Roman" w:cs="Times New Roman"/>
          <w:sz w:val="28"/>
        </w:rPr>
        <w:t xml:space="preserve"> 98 %. Основными прич</w:t>
      </w:r>
      <w:r w:rsidR="003E5E64" w:rsidRPr="003E5E64">
        <w:rPr>
          <w:rFonts w:ascii="Times New Roman" w:hAnsi="Times New Roman" w:cs="Times New Roman"/>
          <w:sz w:val="28"/>
        </w:rPr>
        <w:t>инами невыполнения</w:t>
      </w:r>
      <w:r w:rsidR="00F94C4F">
        <w:rPr>
          <w:rFonts w:ascii="Times New Roman" w:hAnsi="Times New Roman" w:cs="Times New Roman"/>
          <w:sz w:val="28"/>
        </w:rPr>
        <w:t xml:space="preserve"> запланированных</w:t>
      </w:r>
      <w:r w:rsidR="003E5E64" w:rsidRPr="003E5E64">
        <w:rPr>
          <w:rFonts w:ascii="Times New Roman" w:hAnsi="Times New Roman" w:cs="Times New Roman"/>
          <w:sz w:val="28"/>
        </w:rPr>
        <w:t xml:space="preserve"> учебных часов</w:t>
      </w:r>
      <w:r w:rsidR="00FA334C" w:rsidRPr="003E5E64">
        <w:rPr>
          <w:rFonts w:ascii="Times New Roman" w:hAnsi="Times New Roman" w:cs="Times New Roman"/>
          <w:sz w:val="28"/>
        </w:rPr>
        <w:t xml:space="preserve"> в полном объеме были: </w:t>
      </w:r>
    </w:p>
    <w:p w:rsidR="003E5E64" w:rsidRPr="003E5E64" w:rsidRDefault="00FA334C" w:rsidP="00826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3E5E64">
        <w:rPr>
          <w:rFonts w:ascii="Times New Roman" w:hAnsi="Times New Roman" w:cs="Times New Roman"/>
          <w:sz w:val="28"/>
        </w:rPr>
        <w:t xml:space="preserve"> </w:t>
      </w:r>
      <w:r w:rsidR="003E5E64">
        <w:rPr>
          <w:rFonts w:ascii="Times New Roman" w:hAnsi="Times New Roman" w:cs="Times New Roman"/>
          <w:sz w:val="28"/>
        </w:rPr>
        <w:t xml:space="preserve">- </w:t>
      </w:r>
      <w:r w:rsidR="003E5E64" w:rsidRPr="003E5E64">
        <w:rPr>
          <w:rFonts w:ascii="Times New Roman" w:hAnsi="Times New Roman" w:cs="Times New Roman"/>
          <w:sz w:val="28"/>
        </w:rPr>
        <w:t xml:space="preserve">участие в региональных </w:t>
      </w:r>
      <w:r w:rsidRPr="003E5E64">
        <w:rPr>
          <w:rFonts w:ascii="Times New Roman" w:hAnsi="Times New Roman" w:cs="Times New Roman"/>
          <w:sz w:val="28"/>
        </w:rPr>
        <w:t>семин</w:t>
      </w:r>
      <w:r w:rsidR="003E5E64" w:rsidRPr="003E5E64">
        <w:rPr>
          <w:rFonts w:ascii="Times New Roman" w:hAnsi="Times New Roman" w:cs="Times New Roman"/>
          <w:sz w:val="28"/>
        </w:rPr>
        <w:t>арах</w:t>
      </w:r>
      <w:r w:rsidRPr="003E5E64">
        <w:rPr>
          <w:rFonts w:ascii="Times New Roman" w:hAnsi="Times New Roman" w:cs="Times New Roman"/>
          <w:sz w:val="28"/>
        </w:rPr>
        <w:t xml:space="preserve">; </w:t>
      </w:r>
    </w:p>
    <w:p w:rsidR="00F878F4" w:rsidRDefault="00FA334C" w:rsidP="00826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3E5E64">
        <w:rPr>
          <w:rFonts w:ascii="Times New Roman" w:hAnsi="Times New Roman" w:cs="Times New Roman"/>
          <w:sz w:val="28"/>
        </w:rPr>
        <w:t xml:space="preserve"> </w:t>
      </w:r>
      <w:r w:rsidR="003E5E64">
        <w:rPr>
          <w:rFonts w:ascii="Times New Roman" w:hAnsi="Times New Roman" w:cs="Times New Roman"/>
          <w:sz w:val="28"/>
        </w:rPr>
        <w:t xml:space="preserve">- </w:t>
      </w:r>
      <w:r w:rsidRPr="003E5E64">
        <w:rPr>
          <w:rFonts w:ascii="Times New Roman" w:hAnsi="Times New Roman" w:cs="Times New Roman"/>
          <w:sz w:val="28"/>
        </w:rPr>
        <w:t xml:space="preserve">болезнь педагогов; </w:t>
      </w:r>
    </w:p>
    <w:p w:rsidR="00826393" w:rsidRPr="00F878F4" w:rsidRDefault="00F878F4" w:rsidP="00826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26393" w:rsidRPr="00826393">
        <w:rPr>
          <w:rFonts w:ascii="Times New Roman" w:hAnsi="Times New Roman" w:cs="Times New Roman"/>
          <w:sz w:val="28"/>
          <w:szCs w:val="28"/>
        </w:rPr>
        <w:t xml:space="preserve">Проверка журналов учета работы педагогов </w:t>
      </w:r>
      <w:proofErr w:type="gramStart"/>
      <w:r w:rsidR="00826393" w:rsidRPr="008263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6393" w:rsidRPr="0082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393" w:rsidRPr="008263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393" w:rsidRPr="00826393">
        <w:rPr>
          <w:rFonts w:ascii="Times New Roman" w:hAnsi="Times New Roman" w:cs="Times New Roman"/>
          <w:sz w:val="28"/>
          <w:szCs w:val="28"/>
        </w:rPr>
        <w:t xml:space="preserve"> кружковых объединениях за 2018/19  учебного года  показала, </w:t>
      </w:r>
      <w:r w:rsidR="00F94C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94C4F" w:rsidRPr="00F94C4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журналы  заполняются согласно Методическим рекомендациям </w:t>
      </w:r>
      <w:r w:rsidR="00F94C4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«и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нструкциям</w:t>
      </w:r>
      <w:r w:rsidR="00F94C4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».</w:t>
      </w:r>
    </w:p>
    <w:p w:rsidR="00826393" w:rsidRPr="00826393" w:rsidRDefault="00826393" w:rsidP="00826393">
      <w:pPr>
        <w:pStyle w:val="a4"/>
        <w:spacing w:after="0" w:line="276" w:lineRule="auto"/>
        <w:jc w:val="both"/>
        <w:rPr>
          <w:sz w:val="28"/>
          <w:szCs w:val="28"/>
        </w:rPr>
      </w:pPr>
      <w:r w:rsidRPr="00826393">
        <w:rPr>
          <w:sz w:val="28"/>
          <w:szCs w:val="28"/>
        </w:rPr>
        <w:t>Рекомендации:</w:t>
      </w:r>
    </w:p>
    <w:p w:rsidR="00826393" w:rsidRPr="00826393" w:rsidRDefault="00826393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393">
        <w:rPr>
          <w:rFonts w:ascii="Times New Roman" w:hAnsi="Times New Roman" w:cs="Times New Roman"/>
          <w:sz w:val="28"/>
          <w:szCs w:val="28"/>
        </w:rPr>
        <w:t>- распределить часы рабочего времени, согласно программам;</w:t>
      </w:r>
    </w:p>
    <w:p w:rsidR="00826393" w:rsidRPr="00826393" w:rsidRDefault="00826393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393">
        <w:rPr>
          <w:rFonts w:ascii="Times New Roman" w:hAnsi="Times New Roman" w:cs="Times New Roman"/>
          <w:sz w:val="28"/>
          <w:szCs w:val="28"/>
        </w:rPr>
        <w:t>-</w:t>
      </w:r>
      <w:r w:rsidRPr="00826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393">
        <w:rPr>
          <w:rFonts w:ascii="Times New Roman" w:hAnsi="Times New Roman" w:cs="Times New Roman"/>
          <w:bCs/>
          <w:sz w:val="28"/>
          <w:szCs w:val="28"/>
        </w:rPr>
        <w:t>педагогам дополнительного образования с периферии привозить журналы - учета рабочего времени на проверку – своевременно;</w:t>
      </w:r>
    </w:p>
    <w:p w:rsidR="00826393" w:rsidRPr="00826393" w:rsidRDefault="00826393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393">
        <w:rPr>
          <w:rFonts w:ascii="Times New Roman" w:hAnsi="Times New Roman" w:cs="Times New Roman"/>
          <w:sz w:val="28"/>
          <w:szCs w:val="28"/>
        </w:rPr>
        <w:t xml:space="preserve">- </w:t>
      </w:r>
      <w:r w:rsidR="00F94C4F">
        <w:rPr>
          <w:rFonts w:ascii="Times New Roman" w:hAnsi="Times New Roman" w:cs="Times New Roman"/>
          <w:sz w:val="28"/>
          <w:szCs w:val="28"/>
        </w:rPr>
        <w:t>отмечать «Достижения</w:t>
      </w:r>
      <w:r w:rsidRPr="0082639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94C4F">
        <w:rPr>
          <w:rFonts w:ascii="Times New Roman" w:hAnsi="Times New Roman" w:cs="Times New Roman"/>
          <w:sz w:val="28"/>
          <w:szCs w:val="28"/>
        </w:rPr>
        <w:t>»</w:t>
      </w:r>
      <w:r w:rsidRPr="00826393">
        <w:rPr>
          <w:rFonts w:ascii="Times New Roman" w:hAnsi="Times New Roman" w:cs="Times New Roman"/>
          <w:sz w:val="28"/>
          <w:szCs w:val="28"/>
        </w:rPr>
        <w:t>;</w:t>
      </w:r>
    </w:p>
    <w:p w:rsidR="00826393" w:rsidRPr="00826393" w:rsidRDefault="00826393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393">
        <w:rPr>
          <w:rFonts w:ascii="Times New Roman" w:hAnsi="Times New Roman" w:cs="Times New Roman"/>
          <w:sz w:val="28"/>
          <w:szCs w:val="28"/>
        </w:rPr>
        <w:t>- вести учет посещаемости учащимися;</w:t>
      </w:r>
    </w:p>
    <w:p w:rsidR="00826393" w:rsidRDefault="00826393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393">
        <w:rPr>
          <w:rFonts w:ascii="Times New Roman" w:hAnsi="Times New Roman" w:cs="Times New Roman"/>
          <w:sz w:val="28"/>
          <w:szCs w:val="28"/>
        </w:rPr>
        <w:t>- ежемесячно предоставлять журнал уче</w:t>
      </w:r>
      <w:r w:rsidR="00F94C4F">
        <w:rPr>
          <w:rFonts w:ascii="Times New Roman" w:hAnsi="Times New Roman" w:cs="Times New Roman"/>
          <w:sz w:val="28"/>
          <w:szCs w:val="28"/>
        </w:rPr>
        <w:t>та рабочего времени на проверку;</w:t>
      </w:r>
    </w:p>
    <w:p w:rsidR="00F94C4F" w:rsidRPr="00826393" w:rsidRDefault="00CA73CD" w:rsidP="0082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во внесении записи.</w:t>
      </w:r>
    </w:p>
    <w:p w:rsidR="00831BC5" w:rsidRDefault="00831BC5" w:rsidP="00826393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</w:p>
    <w:p w:rsidR="009252BA" w:rsidRDefault="009252BA" w:rsidP="0082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педагогических работниках.</w:t>
      </w:r>
    </w:p>
    <w:p w:rsidR="009252BA" w:rsidRPr="00826393" w:rsidRDefault="009252BA" w:rsidP="0082639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26393">
        <w:rPr>
          <w:rFonts w:ascii="Times New Roman" w:hAnsi="Times New Roman" w:cs="Times New Roman"/>
          <w:sz w:val="28"/>
          <w:szCs w:val="28"/>
        </w:rPr>
        <w:t xml:space="preserve">На </w:t>
      </w:r>
      <w:r w:rsidR="00826393" w:rsidRPr="00826393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826393" w:rsidRPr="00826393">
        <w:rPr>
          <w:rFonts w:ascii="Times New Roman" w:hAnsi="Times New Roman" w:cs="Times New Roman"/>
          <w:sz w:val="28"/>
          <w:szCs w:val="28"/>
        </w:rPr>
        <w:t xml:space="preserve">  2018/19 учебного года работает</w:t>
      </w:r>
      <w:r w:rsidRPr="00826393">
        <w:rPr>
          <w:rFonts w:ascii="Times New Roman" w:hAnsi="Times New Roman" w:cs="Times New Roman"/>
          <w:sz w:val="28"/>
          <w:szCs w:val="28"/>
        </w:rPr>
        <w:t>:</w:t>
      </w:r>
    </w:p>
    <w:p w:rsidR="009252BA" w:rsidRDefault="009252BA" w:rsidP="009252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– 9 человек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педагогических  работников  – 7 человек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состав: Директор -1 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– 1.</w:t>
      </w:r>
    </w:p>
    <w:tbl>
      <w:tblPr>
        <w:tblStyle w:val="-11"/>
        <w:tblpPr w:leftFromText="180" w:rightFromText="180" w:vertAnchor="text" w:horzAnchor="margin" w:tblpY="410"/>
        <w:tblW w:w="0" w:type="auto"/>
        <w:tblLayout w:type="fixed"/>
        <w:tblLook w:val="01E0"/>
      </w:tblPr>
      <w:tblGrid>
        <w:gridCol w:w="2518"/>
        <w:gridCol w:w="1140"/>
        <w:gridCol w:w="1270"/>
        <w:gridCol w:w="1276"/>
        <w:gridCol w:w="1276"/>
        <w:gridCol w:w="1276"/>
      </w:tblGrid>
      <w:tr w:rsidR="009252BA" w:rsidTr="009252BA">
        <w:trPr>
          <w:cnfStyle w:val="100000000000"/>
        </w:trPr>
        <w:tc>
          <w:tcPr>
            <w:cnfStyle w:val="00100000000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140" w:type="dxa"/>
            <w:tcBorders>
              <w:bottom w:val="nil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2014-2015</w:t>
            </w:r>
          </w:p>
        </w:tc>
        <w:tc>
          <w:tcPr>
            <w:tcW w:w="127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9252BA" w:rsidRDefault="009252B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2015-2016</w:t>
            </w:r>
          </w:p>
        </w:tc>
        <w:tc>
          <w:tcPr>
            <w:cnfStyle w:val="000010000000"/>
            <w:tcW w:w="1276" w:type="dxa"/>
            <w:tcBorders>
              <w:bottom w:val="nil"/>
            </w:tcBorders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2016-</w:t>
            </w:r>
          </w:p>
          <w:p w:rsidR="009252BA" w:rsidRDefault="0092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</w:p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9252BA" w:rsidRDefault="009252B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2017-2018</w:t>
            </w:r>
          </w:p>
        </w:tc>
        <w:tc>
          <w:tcPr>
            <w:cnfStyle w:val="000100000000"/>
            <w:tcW w:w="127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2018-2019</w:t>
            </w:r>
          </w:p>
        </w:tc>
      </w:tr>
      <w:tr w:rsidR="009252BA" w:rsidTr="009252BA">
        <w:trPr>
          <w:cnfStyle w:val="000000100000"/>
        </w:trPr>
        <w:tc>
          <w:tcPr>
            <w:cnfStyle w:val="001000000000"/>
            <w:tcW w:w="2518" w:type="dxa"/>
            <w:tcBorders>
              <w:right w:val="nil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cnfStyle w:val="000010000000"/>
            <w:tcW w:w="1140" w:type="dxa"/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0" w:type="dxa"/>
            <w:tcBorders>
              <w:left w:val="nil"/>
              <w:right w:val="nil"/>
            </w:tcBorders>
            <w:hideMark/>
          </w:tcPr>
          <w:p w:rsidR="009252BA" w:rsidRDefault="009252B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1276" w:type="dxa"/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252BA" w:rsidRDefault="009252B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cnfStyle w:val="000100000000"/>
            <w:tcW w:w="1276" w:type="dxa"/>
            <w:tcBorders>
              <w:left w:val="nil"/>
            </w:tcBorders>
            <w:hideMark/>
          </w:tcPr>
          <w:p w:rsidR="009252BA" w:rsidRDefault="00E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2BA" w:rsidTr="009252BA">
        <w:tc>
          <w:tcPr>
            <w:cnfStyle w:val="001000000000"/>
            <w:tcW w:w="251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Основных </w:t>
            </w:r>
          </w:p>
        </w:tc>
        <w:tc>
          <w:tcPr>
            <w:cnfStyle w:val="000010000000"/>
            <w:tcW w:w="1140" w:type="dxa"/>
            <w:tcBorders>
              <w:top w:val="nil"/>
              <w:bottom w:val="nil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2BA" w:rsidRDefault="009252B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010000000"/>
            <w:tcW w:w="1276" w:type="dxa"/>
            <w:tcBorders>
              <w:top w:val="nil"/>
              <w:bottom w:val="nil"/>
            </w:tcBorders>
            <w:hideMark/>
          </w:tcPr>
          <w:p w:rsidR="009252BA" w:rsidRDefault="0092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2BA" w:rsidRDefault="009252B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100000000"/>
            <w:tcW w:w="127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9252BA" w:rsidRDefault="00E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2BA" w:rsidTr="009252BA">
        <w:trPr>
          <w:cnfStyle w:val="010000000000"/>
        </w:trPr>
        <w:tc>
          <w:tcPr>
            <w:cnfStyle w:val="001000000000"/>
            <w:tcW w:w="2518" w:type="dxa"/>
            <w:tcBorders>
              <w:right w:val="nil"/>
            </w:tcBorders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Совместителей </w:t>
            </w:r>
          </w:p>
        </w:tc>
        <w:tc>
          <w:tcPr>
            <w:cnfStyle w:val="000010000000"/>
            <w:tcW w:w="1140" w:type="dxa"/>
            <w:hideMark/>
          </w:tcPr>
          <w:p w:rsidR="009252BA" w:rsidRDefault="0092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0" w:type="dxa"/>
            <w:tcBorders>
              <w:left w:val="nil"/>
              <w:right w:val="nil"/>
            </w:tcBorders>
            <w:hideMark/>
          </w:tcPr>
          <w:p w:rsidR="009252BA" w:rsidRDefault="009252BA">
            <w:pPr>
              <w:jc w:val="center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276" w:type="dxa"/>
            <w:hideMark/>
          </w:tcPr>
          <w:p w:rsidR="009252BA" w:rsidRDefault="0092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252BA" w:rsidRDefault="009252BA">
            <w:pPr>
              <w:jc w:val="center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276" w:type="dxa"/>
            <w:tcBorders>
              <w:left w:val="nil"/>
            </w:tcBorders>
            <w:hideMark/>
          </w:tcPr>
          <w:p w:rsidR="009252BA" w:rsidRDefault="00925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52BA" w:rsidRDefault="009252BA" w:rsidP="00E01CB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4C" w:rsidRDefault="00FA334C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4C" w:rsidRDefault="00FA334C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4C" w:rsidRDefault="00FA334C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4C" w:rsidRDefault="00FA334C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20" w:rsidRDefault="00903020" w:rsidP="003B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95B" w:rsidRDefault="003B395B" w:rsidP="003B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95B" w:rsidRDefault="003B395B" w:rsidP="003B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95B" w:rsidRDefault="003B395B" w:rsidP="003B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8F4" w:rsidRDefault="00F878F4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BA" w:rsidRDefault="009252BA" w:rsidP="0092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 педагогах дополнительного образования  МБУДО «Юринского дома  детского  творчества», ставших победителями районных, республиканских, всероссийских, международных и межрегиональных, внутренних конкурсов по итогам 1-го полугодия</w:t>
      </w:r>
    </w:p>
    <w:p w:rsidR="00903020" w:rsidRDefault="009252BA" w:rsidP="00903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2018 -2019 учебного года</w:t>
      </w:r>
    </w:p>
    <w:p w:rsidR="00903020" w:rsidRDefault="00903020" w:rsidP="009030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3020" w:rsidRDefault="00903020" w:rsidP="009030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мероприятиях: всего - 23,  из них 16 всероссийского уровня, 5 - международного уровня,1 Республиканского уровня, Районно</w:t>
      </w:r>
      <w:r w:rsidR="00D05D22">
        <w:rPr>
          <w:rFonts w:ascii="Times New Roman" w:hAnsi="Times New Roman" w:cs="Times New Roman"/>
          <w:sz w:val="28"/>
          <w:szCs w:val="28"/>
        </w:rPr>
        <w:t>го уровня - 1  (приложение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1ADC" w:rsidRPr="00903020" w:rsidRDefault="009252BA" w:rsidP="009030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52BA" w:rsidRDefault="009252BA" w:rsidP="009252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2BA" w:rsidRDefault="009252BA" w:rsidP="009252B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2076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3020" w:rsidRPr="00CA73CD" w:rsidRDefault="00F94C4F" w:rsidP="00CA73CD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CA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таблицы видно, </w:t>
      </w:r>
      <w:r w:rsidR="00CA73CD" w:rsidRPr="00CA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r w:rsidR="00CA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педагогов увеличился рост участия в конкурсах. В данном случае, </w:t>
      </w:r>
      <w:r w:rsidR="00CA73CD" w:rsidRPr="00CA73C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конкурсах помогает выявить</w:t>
      </w:r>
      <w:r w:rsidR="00CA73CD" w:rsidRP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наилучших из числа, участвовавших. Педагог</w:t>
      </w:r>
      <w:r w:rsidR="003B39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и</w:t>
      </w:r>
      <w:r w:rsid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gramStart"/>
      <w:r w:rsid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ДО</w:t>
      </w:r>
      <w:proofErr w:type="gramEnd"/>
      <w:r w:rsidR="003B39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, </w:t>
      </w:r>
      <w:proofErr w:type="gramStart"/>
      <w:r w:rsidR="003B39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ориентированные</w:t>
      </w:r>
      <w:proofErr w:type="gramEnd"/>
      <w:r w:rsidR="00CA73CD" w:rsidRP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на профессиональный</w:t>
      </w:r>
      <w:r w:rsidR="003B39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рост, стремя</w:t>
      </w:r>
      <w:r w:rsid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тся заявить о себе, </w:t>
      </w:r>
      <w:r w:rsidR="00CA73CD" w:rsidRP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 целью повышения педагогического </w:t>
      </w:r>
      <w:r w:rsid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мастерства и распространения опыта</w:t>
      </w:r>
      <w:r w:rsidR="00CA73CD" w:rsidRPr="00CA73C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</w:p>
    <w:p w:rsidR="009252BA" w:rsidRDefault="009252BA" w:rsidP="009252B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с родителями</w:t>
      </w:r>
    </w:p>
    <w:p w:rsidR="009252BA" w:rsidRDefault="009252BA" w:rsidP="00925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направлений деятельности Дома детского творчества является работа с родителями. Родительских собрания проводятся  с целью ознакомления родителей с задачами дома детского творчества, направлениями деятельности, рассматривались вопросы по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учащихся, опубликовывалась информация о деятельности кружков.</w:t>
      </w:r>
      <w:r w:rsidR="00EA6FA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4 </w:t>
      </w:r>
      <w:proofErr w:type="gramStart"/>
      <w:r w:rsidR="00EA6FA6">
        <w:rPr>
          <w:rFonts w:ascii="Times New Roman" w:hAnsi="Times New Roman" w:cs="Times New Roman"/>
          <w:color w:val="000000"/>
          <w:sz w:val="28"/>
          <w:szCs w:val="28"/>
        </w:rPr>
        <w:t>родительских</w:t>
      </w:r>
      <w:proofErr w:type="gramEnd"/>
      <w:r w:rsidR="00EA6FA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3CD" w:rsidRDefault="009252BA" w:rsidP="00925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2018/19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году организовываются показательные выступления театральных кружковых объединений для родителей, проводятся творческие к</w:t>
      </w:r>
      <w:r w:rsidR="00903020">
        <w:rPr>
          <w:rFonts w:ascii="Times New Roman" w:hAnsi="Times New Roman" w:cs="Times New Roman"/>
          <w:color w:val="000000"/>
          <w:sz w:val="28"/>
          <w:szCs w:val="28"/>
        </w:rPr>
        <w:t>онкурсы ко Дню учителя,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Дню защитника Отечества, к Международному женскому дню и т.д., В течение года учащиеся принимали активное участие в тематических концертах, направленных на ознакомление родителей с деятельностью ДДТ. </w:t>
      </w:r>
    </w:p>
    <w:p w:rsidR="009252BA" w:rsidRDefault="009252BA" w:rsidP="00925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Неплохо поставлена работа по организации совместной деятельности педагогов, детей и родителей: </w:t>
      </w:r>
    </w:p>
    <w:p w:rsidR="009252BA" w:rsidRDefault="009252BA" w:rsidP="009252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 в кружковой работе (совместное изготовление с детьми поделок прикладного творчества.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чего учащиеся кружка ежегодно занимают призовые места во  всероссийских, республиканских и межрегиональных фестивалях - конкурсах.</w:t>
      </w:r>
    </w:p>
    <w:p w:rsidR="009252BA" w:rsidRDefault="009252BA" w:rsidP="009252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В течение учебного года родители участвовали в социологических опросах (по организации летнего отдыха детей в период летних каникул и др.)</w:t>
      </w:r>
    </w:p>
    <w:p w:rsidR="009252BA" w:rsidRDefault="009252BA" w:rsidP="00925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это способствует закреплению семейных традиций и мотивации родителей к занятиям детей в учреждении дополнительного образования.</w:t>
      </w:r>
    </w:p>
    <w:p w:rsidR="009252BA" w:rsidRDefault="009252BA" w:rsidP="009252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образом:</w:t>
      </w:r>
    </w:p>
    <w:p w:rsidR="009252BA" w:rsidRDefault="009252BA" w:rsidP="00925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Образовательно-воспитательная работа педагогического коллектива проходит через все виды и формы деятельности дома детского творчества.</w:t>
      </w:r>
    </w:p>
    <w:p w:rsidR="009252BA" w:rsidRDefault="009252BA" w:rsidP="00925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 соответствует требованиям нормативно-правовых документов.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 о педагогическом опыте и готовности реализовать свои творческие идеи.</w:t>
      </w:r>
    </w:p>
    <w:p w:rsidR="003B395B" w:rsidRDefault="003B395B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 xml:space="preserve">Каждый учебный год определяет позитивные изменения и выявляет проблемы.  </w:t>
      </w:r>
    </w:p>
    <w:p w:rsidR="003B395B" w:rsidRPr="003B395B" w:rsidRDefault="003B395B" w:rsidP="003B395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B">
        <w:rPr>
          <w:rFonts w:ascii="Times New Roman" w:hAnsi="Times New Roman" w:cs="Times New Roman"/>
          <w:sz w:val="28"/>
        </w:rPr>
        <w:t>При анализе воспитательной работы по всем направлениям прослеживается положительная динамика</w:t>
      </w:r>
      <w:r>
        <w:t>:</w:t>
      </w:r>
    </w:p>
    <w:p w:rsidR="003B395B" w:rsidRPr="00B52D92" w:rsidRDefault="003B395B" w:rsidP="003B395B">
      <w:pPr>
        <w:pStyle w:val="a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B52D92">
        <w:rPr>
          <w:rFonts w:ascii="Times New Roman" w:eastAsia="Calibri" w:hAnsi="Times New Roman" w:cs="Times New Roman"/>
          <w:sz w:val="28"/>
        </w:rPr>
        <w:t xml:space="preserve">За </w:t>
      </w:r>
      <w:r>
        <w:rPr>
          <w:rFonts w:ascii="Times New Roman" w:eastAsia="Calibri" w:hAnsi="Times New Roman" w:cs="Times New Roman"/>
          <w:sz w:val="28"/>
        </w:rPr>
        <w:t>текущий учебный год увеличилось</w:t>
      </w:r>
      <w:r w:rsidRPr="00B52D92">
        <w:rPr>
          <w:rFonts w:ascii="Times New Roman" w:eastAsia="Calibri" w:hAnsi="Times New Roman" w:cs="Times New Roman"/>
          <w:sz w:val="28"/>
        </w:rPr>
        <w:t xml:space="preserve"> количество мероприятий, проводимых для обучающихся ДДТ за счет активности педагогов</w:t>
      </w:r>
      <w:r>
        <w:rPr>
          <w:rFonts w:ascii="Times New Roman" w:eastAsia="Calibri" w:hAnsi="Times New Roman" w:cs="Times New Roman"/>
          <w:sz w:val="28"/>
        </w:rPr>
        <w:t xml:space="preserve"> и детей.</w:t>
      </w:r>
      <w:r w:rsidRPr="00B52D92">
        <w:rPr>
          <w:rFonts w:ascii="Times New Roman" w:hAnsi="Times New Roman" w:cs="Times New Roman"/>
          <w:sz w:val="36"/>
        </w:rPr>
        <w:t xml:space="preserve"> </w:t>
      </w:r>
    </w:p>
    <w:p w:rsidR="003B395B" w:rsidRPr="00B52D92" w:rsidRDefault="003B395B" w:rsidP="003B395B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2D92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Высокий уровень освоения детьми программных и практических знаний (промежуточный и итоговый контроль);</w:t>
      </w:r>
    </w:p>
    <w:p w:rsidR="003B395B" w:rsidRPr="00D7261B" w:rsidRDefault="003B395B" w:rsidP="003B395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1B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еличение личных побед учащихся д</w:t>
      </w:r>
      <w:r w:rsidRPr="00D7261B">
        <w:rPr>
          <w:rFonts w:ascii="Times New Roman" w:hAnsi="Times New Roman" w:cs="Times New Roman"/>
          <w:sz w:val="28"/>
          <w:szCs w:val="28"/>
        </w:rPr>
        <w:t>ома дет</w:t>
      </w:r>
      <w:r>
        <w:rPr>
          <w:rFonts w:ascii="Times New Roman" w:hAnsi="Times New Roman" w:cs="Times New Roman"/>
          <w:sz w:val="28"/>
          <w:szCs w:val="28"/>
        </w:rPr>
        <w:t>ского творчества  на районном, р</w:t>
      </w:r>
      <w:r w:rsidRPr="00D7261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публиканском, межрегиональном </w:t>
      </w:r>
      <w:r w:rsidRPr="00D7261B">
        <w:rPr>
          <w:rFonts w:ascii="Times New Roman" w:hAnsi="Times New Roman" w:cs="Times New Roman"/>
          <w:sz w:val="28"/>
          <w:szCs w:val="28"/>
        </w:rPr>
        <w:t xml:space="preserve">уровне; </w:t>
      </w:r>
    </w:p>
    <w:p w:rsidR="003B395B" w:rsidRDefault="003B395B" w:rsidP="003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BF8" w:rsidRDefault="003B395B" w:rsidP="001C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C2C8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новом </w:t>
      </w:r>
      <w:r w:rsidRPr="002C2C85">
        <w:rPr>
          <w:rFonts w:ascii="Times New Roman" w:hAnsi="Times New Roman" w:cs="Times New Roman"/>
          <w:sz w:val="28"/>
          <w:szCs w:val="28"/>
        </w:rPr>
        <w:t xml:space="preserve">учебном году необходимо продолжить работу над совершенствованием программно-методического комплекса образовательного процесса над повышением профессионального мастерства педагогов </w:t>
      </w:r>
      <w:proofErr w:type="gramStart"/>
      <w:r w:rsidRPr="002C2C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2C85">
        <w:rPr>
          <w:rFonts w:ascii="Times New Roman" w:hAnsi="Times New Roman" w:cs="Times New Roman"/>
          <w:sz w:val="28"/>
          <w:szCs w:val="28"/>
        </w:rPr>
        <w:t>.</w:t>
      </w:r>
    </w:p>
    <w:p w:rsidR="003B395B" w:rsidRPr="002C2C85" w:rsidRDefault="003B395B" w:rsidP="001C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2C85">
        <w:rPr>
          <w:rFonts w:ascii="Times New Roman" w:hAnsi="Times New Roman" w:cs="Times New Roman"/>
          <w:b/>
          <w:sz w:val="28"/>
          <w:szCs w:val="28"/>
          <w:u w:val="single"/>
        </w:rPr>
        <w:t>Проблемы и недостатки в работе учреждения</w:t>
      </w:r>
      <w:r w:rsidRPr="002C2C85">
        <w:rPr>
          <w:rFonts w:ascii="Times New Roman" w:hAnsi="Times New Roman" w:cs="Times New Roman"/>
          <w:sz w:val="28"/>
          <w:szCs w:val="28"/>
        </w:rPr>
        <w:t>:</w:t>
      </w:r>
    </w:p>
    <w:p w:rsidR="003B395B" w:rsidRPr="002C2C85" w:rsidRDefault="003B395B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1. Слабая оснащенность учреждения компьют</w:t>
      </w:r>
      <w:r>
        <w:rPr>
          <w:rFonts w:ascii="Times New Roman" w:hAnsi="Times New Roman" w:cs="Times New Roman"/>
          <w:sz w:val="28"/>
          <w:szCs w:val="28"/>
        </w:rPr>
        <w:t>ерной техникой;</w:t>
      </w:r>
    </w:p>
    <w:p w:rsidR="003B395B" w:rsidRDefault="003B395B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2C85">
        <w:rPr>
          <w:rFonts w:ascii="Times New Roman" w:hAnsi="Times New Roman" w:cs="Times New Roman"/>
          <w:sz w:val="28"/>
          <w:szCs w:val="28"/>
        </w:rPr>
        <w:t>Слабое финансирование в организации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выступлениях;</w:t>
      </w:r>
    </w:p>
    <w:p w:rsidR="001C0BF8" w:rsidRDefault="00EA6FA6" w:rsidP="003B39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BF8">
        <w:rPr>
          <w:rStyle w:val="c0"/>
          <w:rFonts w:ascii="Times New Roman" w:hAnsi="Times New Roman" w:cs="Times New Roman"/>
          <w:sz w:val="28"/>
        </w:rPr>
        <w:t>Н</w:t>
      </w:r>
      <w:r w:rsidR="001C0BF8" w:rsidRPr="001C0BF8">
        <w:rPr>
          <w:rStyle w:val="c0"/>
          <w:rFonts w:ascii="Times New Roman" w:hAnsi="Times New Roman" w:cs="Times New Roman"/>
          <w:sz w:val="28"/>
        </w:rPr>
        <w:t>едостаточное финансирование, не</w:t>
      </w:r>
      <w:r w:rsidR="001C0BF8">
        <w:rPr>
          <w:rStyle w:val="c0"/>
          <w:rFonts w:ascii="Times New Roman" w:hAnsi="Times New Roman" w:cs="Times New Roman"/>
          <w:sz w:val="28"/>
        </w:rPr>
        <w:t>хватка квалифицированных кадров;</w:t>
      </w:r>
      <w:r w:rsidR="001C0BF8" w:rsidRPr="001C0BF8">
        <w:rPr>
          <w:rStyle w:val="c0"/>
          <w:rFonts w:ascii="Times New Roman" w:hAnsi="Times New Roman" w:cs="Times New Roman"/>
          <w:sz w:val="28"/>
        </w:rPr>
        <w:t xml:space="preserve"> </w:t>
      </w:r>
    </w:p>
    <w:p w:rsidR="003B395B" w:rsidRPr="002C2C85" w:rsidRDefault="003B395B" w:rsidP="003B39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b/>
          <w:sz w:val="28"/>
          <w:szCs w:val="28"/>
          <w:u w:val="single"/>
        </w:rPr>
        <w:t>Пути решения</w:t>
      </w:r>
      <w:r w:rsidRPr="002C2C85">
        <w:rPr>
          <w:rFonts w:ascii="Times New Roman" w:hAnsi="Times New Roman" w:cs="Times New Roman"/>
          <w:b/>
          <w:sz w:val="28"/>
          <w:szCs w:val="28"/>
        </w:rPr>
        <w:t>:</w:t>
      </w:r>
    </w:p>
    <w:p w:rsidR="003B395B" w:rsidRPr="002C2C85" w:rsidRDefault="003B395B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 xml:space="preserve"> 1. Привле</w:t>
      </w:r>
      <w:r>
        <w:rPr>
          <w:rFonts w:ascii="Times New Roman" w:hAnsi="Times New Roman" w:cs="Times New Roman"/>
          <w:sz w:val="28"/>
          <w:szCs w:val="28"/>
        </w:rPr>
        <w:t xml:space="preserve">чение к работе педагогов других </w:t>
      </w:r>
      <w:r w:rsidRPr="002C2C85">
        <w:rPr>
          <w:rFonts w:ascii="Times New Roman" w:hAnsi="Times New Roman" w:cs="Times New Roman"/>
          <w:sz w:val="28"/>
          <w:szCs w:val="28"/>
        </w:rPr>
        <w:t xml:space="preserve">направленностей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2C85">
        <w:rPr>
          <w:rFonts w:ascii="Times New Roman" w:hAnsi="Times New Roman" w:cs="Times New Roman"/>
          <w:sz w:val="28"/>
          <w:szCs w:val="28"/>
        </w:rPr>
        <w:t xml:space="preserve">ДДТ. </w:t>
      </w:r>
    </w:p>
    <w:p w:rsidR="001C0BF8" w:rsidRDefault="003B395B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C85">
        <w:rPr>
          <w:rFonts w:ascii="Times New Roman" w:hAnsi="Times New Roman" w:cs="Times New Roman"/>
          <w:sz w:val="28"/>
          <w:szCs w:val="28"/>
        </w:rPr>
        <w:t>. Расширение информированности.</w:t>
      </w:r>
    </w:p>
    <w:p w:rsidR="003B395B" w:rsidRPr="002C2C85" w:rsidRDefault="001C0BF8" w:rsidP="003B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спонсоров.</w:t>
      </w:r>
      <w:r w:rsidR="003B395B" w:rsidRPr="002C2C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95B" w:rsidRDefault="003B395B" w:rsidP="003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95B" w:rsidRPr="002C2C85" w:rsidRDefault="003B395B" w:rsidP="003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Исходя из ан</w:t>
      </w:r>
      <w:r>
        <w:rPr>
          <w:rFonts w:ascii="Times New Roman" w:hAnsi="Times New Roman" w:cs="Times New Roman"/>
          <w:sz w:val="28"/>
          <w:szCs w:val="28"/>
        </w:rPr>
        <w:t>ализа деятельности за 2018/19</w:t>
      </w:r>
      <w:r w:rsidRPr="002C2C85">
        <w:rPr>
          <w:rFonts w:ascii="Times New Roman" w:hAnsi="Times New Roman" w:cs="Times New Roman"/>
          <w:sz w:val="28"/>
          <w:szCs w:val="28"/>
        </w:rPr>
        <w:t xml:space="preserve"> учебный год,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определил </w:t>
      </w:r>
      <w:r w:rsidR="001C0BF8">
        <w:rPr>
          <w:rFonts w:ascii="Times New Roman" w:hAnsi="Times New Roman" w:cs="Times New Roman"/>
          <w:sz w:val="28"/>
          <w:szCs w:val="28"/>
        </w:rPr>
        <w:t>нижеследующие задачи:</w:t>
      </w:r>
    </w:p>
    <w:p w:rsidR="003B395B" w:rsidRPr="002C2C85" w:rsidRDefault="003B395B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педагогов.</w:t>
      </w:r>
    </w:p>
    <w:p w:rsidR="003B395B" w:rsidRPr="002C2C85" w:rsidRDefault="003B395B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 xml:space="preserve">Выявление, раскрытие и всестороннее развитие творческих способностей детей.  </w:t>
      </w:r>
    </w:p>
    <w:p w:rsidR="003B395B" w:rsidRPr="002C2C85" w:rsidRDefault="001C0BF8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материально </w:t>
      </w:r>
      <w:r w:rsidR="003B395B" w:rsidRPr="002C2C85">
        <w:rPr>
          <w:rFonts w:ascii="Times New Roman" w:hAnsi="Times New Roman" w:cs="Times New Roman"/>
          <w:sz w:val="28"/>
          <w:szCs w:val="28"/>
        </w:rPr>
        <w:t>технической базы ДДТ.</w:t>
      </w:r>
    </w:p>
    <w:p w:rsidR="003B395B" w:rsidRPr="002C2C85" w:rsidRDefault="003B395B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C85">
        <w:rPr>
          <w:rFonts w:ascii="Times New Roman" w:hAnsi="Times New Roman" w:cs="Times New Roman"/>
          <w:sz w:val="28"/>
          <w:szCs w:val="28"/>
        </w:rPr>
        <w:t>Активное внедрение инновационных форм и методов работы;</w:t>
      </w:r>
    </w:p>
    <w:p w:rsidR="003B395B" w:rsidRPr="002C2C85" w:rsidRDefault="003B395B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Участие в   конкурсах и мероприятиях различного уровня.</w:t>
      </w:r>
    </w:p>
    <w:p w:rsidR="003B395B" w:rsidRPr="002C2C85" w:rsidRDefault="003B395B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Создать условия дл</w:t>
      </w:r>
      <w:r>
        <w:rPr>
          <w:rFonts w:ascii="Times New Roman" w:hAnsi="Times New Roman" w:cs="Times New Roman"/>
          <w:sz w:val="28"/>
          <w:szCs w:val="28"/>
        </w:rPr>
        <w:t>я педагогических работников и учащихся для сохранения</w:t>
      </w:r>
      <w:r w:rsidRPr="002C2C85">
        <w:rPr>
          <w:rFonts w:ascii="Times New Roman" w:hAnsi="Times New Roman" w:cs="Times New Roman"/>
          <w:sz w:val="28"/>
          <w:szCs w:val="28"/>
        </w:rPr>
        <w:t xml:space="preserve"> контингента в течение учебного года.</w:t>
      </w:r>
    </w:p>
    <w:p w:rsidR="003B395B" w:rsidRPr="00EA6FA6" w:rsidRDefault="003B395B" w:rsidP="00EA6F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85">
        <w:rPr>
          <w:rFonts w:ascii="Times New Roman" w:hAnsi="Times New Roman" w:cs="Times New Roman"/>
          <w:sz w:val="28"/>
          <w:szCs w:val="28"/>
        </w:rPr>
        <w:t>Активизировать работу с педагогами - совместителями на территории района.</w:t>
      </w:r>
    </w:p>
    <w:p w:rsidR="00EA6FA6" w:rsidRPr="002C2C85" w:rsidRDefault="00EA6FA6" w:rsidP="003B39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детей, находящихся в социально опасном положении.</w:t>
      </w:r>
    </w:p>
    <w:p w:rsidR="003B395B" w:rsidRDefault="003B395B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BA" w:rsidRDefault="009252BA" w:rsidP="009252BA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252BA" w:rsidRDefault="009252BA" w:rsidP="009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3E" w:rsidRDefault="00E4563E"/>
    <w:sectPr w:rsidR="00E4563E" w:rsidSect="00E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98D"/>
    <w:multiLevelType w:val="hybridMultilevel"/>
    <w:tmpl w:val="88A47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728C"/>
    <w:multiLevelType w:val="hybridMultilevel"/>
    <w:tmpl w:val="A7F03B4E"/>
    <w:lvl w:ilvl="0" w:tplc="8200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1C0"/>
    <w:multiLevelType w:val="hybridMultilevel"/>
    <w:tmpl w:val="F42A8E12"/>
    <w:lvl w:ilvl="0" w:tplc="CC6E0F1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66773"/>
    <w:multiLevelType w:val="hybridMultilevel"/>
    <w:tmpl w:val="8B6295D8"/>
    <w:lvl w:ilvl="0" w:tplc="FF6ECD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72315"/>
    <w:multiLevelType w:val="hybridMultilevel"/>
    <w:tmpl w:val="8A988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56"/>
    <w:rsid w:val="00131ADC"/>
    <w:rsid w:val="001724EB"/>
    <w:rsid w:val="001C0BF8"/>
    <w:rsid w:val="00200C78"/>
    <w:rsid w:val="00250467"/>
    <w:rsid w:val="00280327"/>
    <w:rsid w:val="0030754F"/>
    <w:rsid w:val="00367884"/>
    <w:rsid w:val="003B395B"/>
    <w:rsid w:val="003E5E64"/>
    <w:rsid w:val="0043312D"/>
    <w:rsid w:val="004F20F3"/>
    <w:rsid w:val="00536F62"/>
    <w:rsid w:val="00614E2E"/>
    <w:rsid w:val="0062705E"/>
    <w:rsid w:val="00680572"/>
    <w:rsid w:val="006D60B7"/>
    <w:rsid w:val="007A178F"/>
    <w:rsid w:val="007A61F4"/>
    <w:rsid w:val="00826393"/>
    <w:rsid w:val="00831BC5"/>
    <w:rsid w:val="008C2AB6"/>
    <w:rsid w:val="00903020"/>
    <w:rsid w:val="009252BA"/>
    <w:rsid w:val="0093184C"/>
    <w:rsid w:val="00A976F3"/>
    <w:rsid w:val="00AB5780"/>
    <w:rsid w:val="00B03F13"/>
    <w:rsid w:val="00B27D56"/>
    <w:rsid w:val="00B520FF"/>
    <w:rsid w:val="00B62C4F"/>
    <w:rsid w:val="00C94F95"/>
    <w:rsid w:val="00CA73CD"/>
    <w:rsid w:val="00CE2C6A"/>
    <w:rsid w:val="00D05D22"/>
    <w:rsid w:val="00D107E2"/>
    <w:rsid w:val="00E01CB9"/>
    <w:rsid w:val="00E4563E"/>
    <w:rsid w:val="00E52F9D"/>
    <w:rsid w:val="00E62537"/>
    <w:rsid w:val="00EA07F2"/>
    <w:rsid w:val="00EA6FA6"/>
    <w:rsid w:val="00F878F4"/>
    <w:rsid w:val="00F94C4F"/>
    <w:rsid w:val="00FA334C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252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252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9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252B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2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52BA"/>
    <w:pPr>
      <w:ind w:left="720"/>
      <w:contextualSpacing/>
    </w:pPr>
  </w:style>
  <w:style w:type="character" w:customStyle="1" w:styleId="apple-converted-space">
    <w:name w:val="apple-converted-space"/>
    <w:basedOn w:val="a0"/>
    <w:rsid w:val="009252BA"/>
  </w:style>
  <w:style w:type="table" w:styleId="ab">
    <w:name w:val="Table Grid"/>
    <w:basedOn w:val="a1"/>
    <w:uiPriority w:val="59"/>
    <w:rsid w:val="0092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252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925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925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925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925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">
    <w:name w:val="Светлая заливка1"/>
    <w:basedOn w:val="a1"/>
    <w:uiPriority w:val="60"/>
    <w:rsid w:val="009252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25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TML">
    <w:name w:val="HTML Preformatted"/>
    <w:basedOn w:val="a"/>
    <w:link w:val="HTML0"/>
    <w:rsid w:val="00E6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25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1C0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  <c:pt idx="2">
                  <c:v>13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кол-воучастников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призовых мест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15</c:v>
                </c:pt>
                <c:pt idx="3">
                  <c:v>19</c:v>
                </c:pt>
              </c:numCache>
            </c:numRef>
          </c:val>
        </c:ser>
        <c:axId val="68362240"/>
        <c:axId val="68363776"/>
      </c:barChart>
      <c:catAx>
        <c:axId val="68362240"/>
        <c:scaling>
          <c:orientation val="minMax"/>
        </c:scaling>
        <c:axPos val="b"/>
        <c:tickLblPos val="nextTo"/>
        <c:crossAx val="68363776"/>
        <c:crosses val="autoZero"/>
        <c:auto val="1"/>
        <c:lblAlgn val="ctr"/>
        <c:lblOffset val="100"/>
      </c:catAx>
      <c:valAx>
        <c:axId val="68363776"/>
        <c:scaling>
          <c:orientation val="minMax"/>
        </c:scaling>
        <c:axPos val="l"/>
        <c:majorGridlines/>
        <c:numFmt formatCode="General" sourceLinked="1"/>
        <c:tickLblPos val="nextTo"/>
        <c:crossAx val="68362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3E9AF1795DFC42A40B9E3CDC3BACFC" ma:contentTypeVersion="0" ma:contentTypeDescription="Создание документа." ma:contentTypeScope="" ma:versionID="8496413df70dfef1fa61bc1c29d23e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C17446-D456-40C4-B5D8-B1BA2C12BDF0}"/>
</file>

<file path=customXml/itemProps2.xml><?xml version="1.0" encoding="utf-8"?>
<ds:datastoreItem xmlns:ds="http://schemas.openxmlformats.org/officeDocument/2006/customXml" ds:itemID="{8B3167ED-02FE-433D-A543-6EF5B4E8F7E8}"/>
</file>

<file path=customXml/itemProps3.xml><?xml version="1.0" encoding="utf-8"?>
<ds:datastoreItem xmlns:ds="http://schemas.openxmlformats.org/officeDocument/2006/customXml" ds:itemID="{C14E606A-D731-41A4-9141-4936110E1CCD}"/>
</file>

<file path=customXml/itemProps4.xml><?xml version="1.0" encoding="utf-8"?>
<ds:datastoreItem xmlns:ds="http://schemas.openxmlformats.org/officeDocument/2006/customXml" ds:itemID="{A1FBBE58-E0A3-4E80-9D7E-432C37CDA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15</cp:revision>
  <dcterms:created xsi:type="dcterms:W3CDTF">2019-02-04T12:14:00Z</dcterms:created>
  <dcterms:modified xsi:type="dcterms:W3CDTF">2019-06-28T10:41:00Z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0x0101001B3E9AF1795DFC42A40B9E3CDC3BACFC</vt:lpwstr>
  </property>
</Properties>
</file>