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3CA07">
      <w:pPr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Петухова Марина Юрьевна</w:t>
      </w:r>
    </w:p>
    <w:p w14:paraId="55754DB1">
      <w:pPr>
        <w:wordWrap w:val="0"/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учитель английского языка</w:t>
      </w:r>
    </w:p>
    <w:p w14:paraId="06C51637">
      <w:pPr>
        <w:wordWrap w:val="0"/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Оршинская основная общеобразовательная школа </w:t>
      </w:r>
    </w:p>
    <w:p w14:paraId="3C8C16F7">
      <w:pPr>
        <w:wordWrap w:val="0"/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имени академика Ожиганова Л.И.</w:t>
      </w:r>
    </w:p>
    <w:p w14:paraId="1489C697">
      <w:pPr>
        <w:wordWrap w:val="0"/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an English teacher</w:t>
      </w:r>
    </w:p>
    <w:p w14:paraId="2CC9540A">
      <w:pPr>
        <w:wordWrap w:val="0"/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Orshinskaya school named after the academician Ozhiganov L.I.</w:t>
      </w:r>
    </w:p>
    <w:p w14:paraId="16F8CDC9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Интерактивный гексагон как метод развития критического мышления школьников на уроках английского языка</w:t>
      </w:r>
    </w:p>
    <w:p w14:paraId="23E9C5F3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Interactive hexagon as the method of the development of critical thinking of pupils at English lessons</w:t>
      </w:r>
    </w:p>
    <w:p w14:paraId="16DF213D">
      <w:pPr>
        <w:jc w:val="both"/>
        <w:rPr>
          <w:rFonts w:hint="default" w:ascii="Times New Roman" w:hAnsi="Times New Roman" w:eastAsia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Аннотация:</w:t>
      </w:r>
      <w:r>
        <w:rPr>
          <w:rFonts w:hint="default" w:ascii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hint="default" w:ascii="Times New Roman CYR" w:hAnsi="Times New Roman CYR" w:eastAsia="Times New Roman CYR"/>
          <w:color w:val="000000"/>
          <w:sz w:val="24"/>
          <w:szCs w:val="24"/>
        </w:rPr>
        <w:t xml:space="preserve">Данная </w:t>
      </w:r>
      <w:r>
        <w:rPr>
          <w:rFonts w:hint="default" w:ascii="Times New Roman CYR" w:hAnsi="Times New Roman CYR" w:eastAsia="Times New Roman CYR"/>
          <w:color w:val="000000"/>
          <w:sz w:val="24"/>
          <w:szCs w:val="24"/>
          <w:lang w:val="ru-RU"/>
        </w:rPr>
        <w:t>статья</w:t>
      </w:r>
      <w:r>
        <w:rPr>
          <w:rFonts w:hint="default" w:ascii="Times New Roman CYR" w:hAnsi="Times New Roman CYR" w:eastAsia="Times New Roman CYR"/>
          <w:color w:val="000000"/>
          <w:sz w:val="24"/>
          <w:szCs w:val="24"/>
        </w:rPr>
        <w:t xml:space="preserve"> отражает, как можно развивать критическое мышление через прием </w:t>
      </w:r>
      <w:r>
        <w:rPr>
          <w:rFonts w:hint="default" w:ascii="Times New Roman" w:hAnsi="Times New Roman" w:eastAsia="Times New Roman"/>
          <w:color w:val="000000"/>
          <w:sz w:val="24"/>
          <w:szCs w:val="24"/>
        </w:rPr>
        <w:t>«</w:t>
      </w:r>
      <w:r>
        <w:rPr>
          <w:rFonts w:hint="default" w:ascii="Times New Roman CYR" w:hAnsi="Times New Roman CYR" w:eastAsia="Times New Roman CYR"/>
          <w:color w:val="000000"/>
          <w:sz w:val="24"/>
          <w:szCs w:val="24"/>
        </w:rPr>
        <w:t>Шестиугольное обучение</w:t>
      </w:r>
      <w:r>
        <w:rPr>
          <w:rFonts w:hint="default" w:ascii="Times New Roman" w:hAnsi="Times New Roman" w:eastAsia="Times New Roman"/>
          <w:color w:val="000000"/>
          <w:sz w:val="24"/>
          <w:szCs w:val="24"/>
        </w:rPr>
        <w:t>».</w:t>
      </w:r>
      <w:r>
        <w:rPr>
          <w:rFonts w:hint="default" w:ascii="Times New Roman" w:hAnsi="Times New Roman" w:eastAsia="Times New Roman"/>
          <w:color w:val="000000"/>
          <w:sz w:val="24"/>
          <w:szCs w:val="24"/>
          <w:lang w:val="ru-RU"/>
        </w:rPr>
        <w:t xml:space="preserve"> </w:t>
      </w:r>
    </w:p>
    <w:p w14:paraId="6A7C07BC">
      <w:pPr>
        <w:jc w:val="both"/>
        <w:rPr>
          <w:rFonts w:hint="default" w:ascii="Times New Roman" w:hAnsi="Times New Roman" w:eastAsia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>Abstract:</w:t>
      </w:r>
      <w:r>
        <w:rPr>
          <w:rFonts w:hint="default" w:ascii="Times New Roman" w:hAnsi="Times New Roman" w:cs="Times New Roman"/>
          <w:sz w:val="24"/>
          <w:szCs w:val="24"/>
          <w:lang w:val="en-US" w:eastAsia="ru-RU"/>
        </w:rPr>
        <w:t xml:space="preserve"> This article shows how we can develop the critical thinking using «Hexagonical teaching».</w:t>
      </w:r>
    </w:p>
    <w:p w14:paraId="14D71478">
      <w:pPr>
        <w:ind w:firstLine="708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История:</w:t>
      </w:r>
      <w:r>
        <w:rPr>
          <w:rFonts w:hint="default" w:ascii="Times New Roman" w:hAnsi="Times New Roman" w:cs="Times New Roman"/>
          <w:sz w:val="24"/>
          <w:szCs w:val="24"/>
        </w:rPr>
        <w:t xml:space="preserve"> Автором метода «Шестиугольное обучение» является английский педагог Уильям Рассел из Великобритании. В России данный метод  стал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известен  благодаря статье  Георгия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Аствацатурова «Шестиугольное обучение как образовательная технология». В основе технологии шестиугольного обучения лежит использование шестиугольных карточек (гексов). Форма шестиугольника выбрана не случайно: благодаря большому количеству граней учащиеся могут проявить творческие способности при работе с ними. Когда учитель даёт несколько шестиугольников детям,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они </w:t>
      </w:r>
      <w:r>
        <w:rPr>
          <w:rFonts w:hint="default" w:ascii="Times New Roman" w:hAnsi="Times New Roman" w:cs="Times New Roman"/>
          <w:sz w:val="24"/>
          <w:szCs w:val="24"/>
        </w:rPr>
        <w:t xml:space="preserve"> собирают воедино шестигранники, выполняя при этом определённую задачу. Выбирается какая -либо тема, и составляются  карточки, каждая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из</w:t>
      </w:r>
      <w:r>
        <w:rPr>
          <w:rFonts w:hint="default" w:ascii="Times New Roman" w:hAnsi="Times New Roman" w:cs="Times New Roman"/>
          <w:sz w:val="24"/>
          <w:szCs w:val="24"/>
        </w:rPr>
        <w:t xml:space="preserve"> которых отражает один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из</w:t>
      </w:r>
      <w:r>
        <w:rPr>
          <w:rFonts w:hint="default" w:ascii="Times New Roman" w:hAnsi="Times New Roman" w:cs="Times New Roman"/>
          <w:sz w:val="24"/>
          <w:szCs w:val="24"/>
        </w:rPr>
        <w:t xml:space="preserve"> аспектов темы урока. Шестиугольники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соед</w:t>
      </w:r>
      <w:r>
        <w:rPr>
          <w:rFonts w:hint="default" w:ascii="Times New Roman" w:hAnsi="Times New Roman" w:cs="Times New Roman"/>
          <w:sz w:val="24"/>
          <w:szCs w:val="24"/>
        </w:rPr>
        <w:t xml:space="preserve">иняются друг с другом определёнными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</w:t>
      </w:r>
      <w:r>
        <w:rPr>
          <w:rFonts w:hint="default" w:ascii="Times New Roman" w:hAnsi="Times New Roman" w:cs="Times New Roman"/>
          <w:sz w:val="24"/>
          <w:szCs w:val="24"/>
        </w:rPr>
        <w:t>онятиями или событиями, и учащимся необходимо установить эти связи. Учащиеся, работая с шестиугольниками, анализируют учебный материал, творчески его переосмысливая,  получают  возможность  создания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собственной классификации и при этом ничем не ограничиваются в своих размышлениях. </w:t>
      </w:r>
    </w:p>
    <w:p w14:paraId="226A6A58">
      <w:pPr>
        <w:ind w:firstLine="708" w:firstLineChars="0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Варианты использования: </w:t>
      </w:r>
    </w:p>
    <w:p w14:paraId="2A573404">
      <w:pPr>
        <w:ind w:firstLine="708" w:firstLineChars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1 вариант:</w:t>
      </w:r>
      <w:r>
        <w:rPr>
          <w:rFonts w:hint="default" w:ascii="Times New Roman" w:hAnsi="Times New Roman" w:cs="Times New Roman"/>
          <w:sz w:val="24"/>
          <w:szCs w:val="24"/>
        </w:rPr>
        <w:t xml:space="preserve"> на уроках изучения новой темы (лексического материала) -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вписывать учебны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й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материал в шестиугольники:</w:t>
      </w:r>
      <w:r>
        <w:rPr>
          <w:rFonts w:hint="default" w:ascii="Times New Roman" w:hAnsi="Times New Roman" w:cs="Times New Roman"/>
          <w:sz w:val="24"/>
          <w:szCs w:val="24"/>
        </w:rPr>
        <w:t xml:space="preserve"> новые слова, словосочетания, предложения, текст.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Данный</w:t>
      </w:r>
      <w:r>
        <w:rPr>
          <w:rFonts w:hint="default" w:ascii="Times New Roman" w:hAnsi="Times New Roman" w:cs="Times New Roman"/>
          <w:sz w:val="24"/>
          <w:szCs w:val="24"/>
        </w:rPr>
        <w:t xml:space="preserve"> вариант развивает навыки чтения про себя, выделение главного в тексте, которые необходимы при подготовке к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ВПР.</w:t>
      </w:r>
    </w:p>
    <w:p w14:paraId="5697E0AE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2 вариант:</w:t>
      </w:r>
      <w:r>
        <w:rPr>
          <w:rFonts w:hint="default" w:ascii="Times New Roman" w:hAnsi="Times New Roman" w:cs="Times New Roman"/>
          <w:sz w:val="24"/>
          <w:szCs w:val="24"/>
        </w:rPr>
        <w:t xml:space="preserve"> на комбинированных типах урока (при изучении нового грамматического материала, при работе с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текстом</w:t>
      </w:r>
      <w:r>
        <w:rPr>
          <w:rFonts w:hint="default" w:ascii="Times New Roman" w:hAnsi="Times New Roman" w:cs="Times New Roman"/>
          <w:sz w:val="24"/>
          <w:szCs w:val="24"/>
        </w:rPr>
        <w:t xml:space="preserve"> для выражения  своей  мысли) — 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заполнить  пустой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«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шестиугольник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»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44EB187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3 вариант:</w:t>
      </w:r>
      <w:r>
        <w:rPr>
          <w:rFonts w:hint="default" w:ascii="Times New Roman" w:hAnsi="Times New Roman" w:cs="Times New Roman"/>
          <w:sz w:val="24"/>
          <w:szCs w:val="24"/>
        </w:rPr>
        <w:t xml:space="preserve"> на уроках обобщения и систематизации  знаний —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классифицировать ма</w:t>
      </w:r>
      <w:r>
        <w:rPr>
          <w:rFonts w:hint="default" w:ascii="Times New Roman" w:hAnsi="Times New Roman" w:cs="Times New Roman"/>
          <w:sz w:val="24"/>
          <w:szCs w:val="24"/>
        </w:rPr>
        <w:t>ркированные шестиугольники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  темам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(разного цвета — красные, желтые и т.д.) при повторении лексики: животные, семья, спорт, место жительства. </w:t>
      </w:r>
    </w:p>
    <w:p w14:paraId="4B90B1E3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4 вариант: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на уроках обобщения и систематизации - шестиугольники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с </w:t>
      </w:r>
      <w:r>
        <w:rPr>
          <w:rFonts w:hint="default" w:ascii="Times New Roman" w:hAnsi="Times New Roman" w:cs="Times New Roman"/>
          <w:sz w:val="24"/>
          <w:szCs w:val="24"/>
        </w:rPr>
        <w:t xml:space="preserve"> изображениями, фотографиями, рисунками. Например: лексика по теме «Спорт», а вокруг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- виды</w:t>
      </w:r>
      <w:r>
        <w:rPr>
          <w:rFonts w:hint="default" w:ascii="Times New Roman" w:hAnsi="Times New Roman" w:cs="Times New Roman"/>
          <w:sz w:val="24"/>
          <w:szCs w:val="24"/>
        </w:rPr>
        <w:t xml:space="preserve"> спорта.</w:t>
      </w:r>
    </w:p>
    <w:p w14:paraId="5FDA8CF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5 вариант</w:t>
      </w:r>
      <w:r>
        <w:rPr>
          <w:rFonts w:hint="default" w:ascii="Times New Roman" w:hAnsi="Times New Roman" w:cs="Times New Roman"/>
          <w:sz w:val="24"/>
          <w:szCs w:val="24"/>
        </w:rPr>
        <w:t>: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 уроках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изучения  нового материала, обобщения и систематизации — 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выделения интересных фактов и наиболее важных.</w:t>
      </w:r>
      <w:r>
        <w:rPr>
          <w:rFonts w:hint="default" w:ascii="Times New Roman" w:hAnsi="Times New Roman" w:cs="Times New Roman"/>
          <w:sz w:val="24"/>
          <w:szCs w:val="24"/>
        </w:rPr>
        <w:t xml:space="preserve"> Например: при изучении жизни писателя, поэта — выделить наиболее важные моменты из его биографии. </w:t>
      </w:r>
    </w:p>
    <w:p w14:paraId="24ED906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Данный вариант развивает навыки самостоятельного поиска информации, мышления.</w:t>
      </w:r>
    </w:p>
    <w:p w14:paraId="0FA99A75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>6 вариант: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составление по шестиугольникам рассказа, эссе, проекта. </w:t>
      </w:r>
    </w:p>
    <w:p w14:paraId="08334D68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Преимущества и недостатки: </w:t>
      </w:r>
    </w:p>
    <w:p w14:paraId="6D5AAE14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 xml:space="preserve">Преимущества: </w:t>
      </w:r>
    </w:p>
    <w:p w14:paraId="0EE5E79B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Развитие осмысленного повторения и обобщения учебного материала — развитие критического мышления; </w:t>
      </w:r>
    </w:p>
    <w:p w14:paraId="5912556E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Эффективная систематизация материала; </w:t>
      </w:r>
    </w:p>
    <w:p w14:paraId="55743D52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Исследовательская творческая деятельность;</w:t>
      </w:r>
    </w:p>
    <w:p w14:paraId="2DE558EC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Реализация деятельностного и дифференцированного подхода; </w:t>
      </w:r>
    </w:p>
    <w:p w14:paraId="270D6FDC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Включение каждого ребенка в деятельность; </w:t>
      </w:r>
    </w:p>
    <w:p w14:paraId="02B03642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Адаптированность к разным возрастным группам;</w:t>
      </w:r>
    </w:p>
    <w:p w14:paraId="2597906F"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Представление  обучающимися  конкретного  результата  своей деятельности. </w:t>
      </w:r>
    </w:p>
    <w:p w14:paraId="09CC85F3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 xml:space="preserve"> Недостатки: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 w14:paraId="186B6FF5">
      <w:pPr>
        <w:numPr>
          <w:ilvl w:val="0"/>
          <w:numId w:val="2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Необходимость большого количества времени для подготовительного этапа. </w:t>
      </w:r>
    </w:p>
    <w:p w14:paraId="2B95DA3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 xml:space="preserve">Технология шестиугольного обучения позволяет 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ru-RU"/>
        </w:rPr>
        <w:t>фор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</w:rPr>
        <w:t xml:space="preserve">мировать все виды Универсальных Учебных Действий. </w:t>
      </w:r>
    </w:p>
    <w:p w14:paraId="72837C3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личностные: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</w:p>
    <w:p w14:paraId="554D23F6">
      <w:pPr>
        <w:numPr>
          <w:ilvl w:val="0"/>
          <w:numId w:val="3"/>
        </w:numPr>
        <w:ind w:left="49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Развитие адекватной положительной самооценки личности; </w:t>
      </w:r>
    </w:p>
    <w:p w14:paraId="7E3B97A3">
      <w:pPr>
        <w:numPr>
          <w:ilvl w:val="0"/>
          <w:numId w:val="3"/>
        </w:numPr>
        <w:ind w:left="49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Развитие «Я - концепции»; </w:t>
      </w:r>
    </w:p>
    <w:p w14:paraId="229F8E75">
      <w:pPr>
        <w:numPr>
          <w:ilvl w:val="0"/>
          <w:numId w:val="3"/>
        </w:numPr>
        <w:ind w:left="49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Развитие самостоятельности.</w:t>
      </w:r>
    </w:p>
    <w:p w14:paraId="0DD015AC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познавательные: </w:t>
      </w:r>
    </w:p>
    <w:p w14:paraId="7932EC89">
      <w:pPr>
        <w:numPr>
          <w:ilvl w:val="0"/>
          <w:numId w:val="4"/>
        </w:numPr>
        <w:ind w:left="49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Выделять существенную информацию; </w:t>
      </w:r>
    </w:p>
    <w:p w14:paraId="33223CA2">
      <w:pPr>
        <w:numPr>
          <w:ilvl w:val="0"/>
          <w:numId w:val="4"/>
        </w:numPr>
        <w:ind w:left="49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Осуществлять актуализацию личного жизненного опыта; </w:t>
      </w:r>
    </w:p>
    <w:p w14:paraId="2631AD4F">
      <w:pPr>
        <w:numPr>
          <w:ilvl w:val="0"/>
          <w:numId w:val="4"/>
        </w:numPr>
        <w:ind w:left="49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Классифицировать, анализировать, доказывать;</w:t>
      </w:r>
    </w:p>
    <w:p w14:paraId="1260C97A">
      <w:pPr>
        <w:numPr>
          <w:ilvl w:val="0"/>
          <w:numId w:val="4"/>
        </w:numPr>
        <w:ind w:left="49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Осознанно строить речевое высказывание; </w:t>
      </w:r>
    </w:p>
    <w:p w14:paraId="2C9AFA7B">
      <w:pPr>
        <w:numPr>
          <w:ilvl w:val="0"/>
          <w:numId w:val="4"/>
        </w:numPr>
        <w:ind w:left="49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Осуществлять осознанное чтение; </w:t>
      </w:r>
    </w:p>
    <w:p w14:paraId="32403E28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коммуникативные: </w:t>
      </w:r>
    </w:p>
    <w:p w14:paraId="14AEC7A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1. Взаимодействовать с учителем, одноклассником: слушать, строить понятные для собеседника высказывания, строить монологическое и диалогическое высказывание.</w:t>
      </w:r>
    </w:p>
    <w:p w14:paraId="656C5819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регулятивные: </w:t>
      </w:r>
    </w:p>
    <w:p w14:paraId="0D1D480D">
      <w:pPr>
        <w:numPr>
          <w:ilvl w:val="0"/>
          <w:numId w:val="5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Принимать и сохранять учебную цель и задачу; </w:t>
      </w:r>
    </w:p>
    <w:p w14:paraId="1A432F81">
      <w:pPr>
        <w:numPr>
          <w:ilvl w:val="0"/>
          <w:numId w:val="5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Осуществлять взаимоконтроль;</w:t>
      </w:r>
    </w:p>
    <w:p w14:paraId="546A7E52">
      <w:pPr>
        <w:numPr>
          <w:ilvl w:val="0"/>
          <w:numId w:val="5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Адекватно воспринимать оценки учителя.</w:t>
      </w:r>
    </w:p>
    <w:p w14:paraId="139D475B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Метод интерактивного гексагона и технология критического мышления способствуют повышению интереса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к </w:t>
      </w:r>
      <w:r>
        <w:rPr>
          <w:rFonts w:hint="default" w:ascii="Times New Roman" w:hAnsi="Times New Roman" w:cs="Times New Roman"/>
          <w:sz w:val="24"/>
          <w:szCs w:val="24"/>
        </w:rPr>
        <w:t xml:space="preserve"> изучению английского языка,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активному участию</w:t>
      </w:r>
      <w:r>
        <w:rPr>
          <w:rFonts w:hint="default" w:ascii="Times New Roman" w:hAnsi="Times New Roman" w:cs="Times New Roman"/>
          <w:sz w:val="24"/>
          <w:szCs w:val="24"/>
        </w:rPr>
        <w:t xml:space="preserve"> школьников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в</w:t>
      </w:r>
      <w:r>
        <w:rPr>
          <w:rFonts w:hint="default" w:ascii="Times New Roman" w:hAnsi="Times New Roman" w:cs="Times New Roman"/>
          <w:sz w:val="24"/>
          <w:szCs w:val="24"/>
        </w:rPr>
        <w:t xml:space="preserve"> различных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конкурсах</w:t>
      </w:r>
      <w:r>
        <w:rPr>
          <w:rFonts w:hint="default" w:ascii="Times New Roman" w:hAnsi="Times New Roman" w:cs="Times New Roman"/>
          <w:sz w:val="24"/>
          <w:szCs w:val="24"/>
        </w:rPr>
        <w:t xml:space="preserve"> и олимпиадах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imes New Roman CYR">
    <w:altName w:val="Times New Roman"/>
    <w:panose1 w:val="00000000000000000000"/>
    <w:charset w:val="CC"/>
    <w:family w:val="auto"/>
    <w:pitch w:val="default"/>
    <w:sig w:usb0="00000000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CB023E"/>
    <w:multiLevelType w:val="singleLevel"/>
    <w:tmpl w:val="A5CB023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A43F2A5"/>
    <w:multiLevelType w:val="singleLevel"/>
    <w:tmpl w:val="BA43F2A5"/>
    <w:lvl w:ilvl="0" w:tentative="0">
      <w:start w:val="1"/>
      <w:numFmt w:val="decimal"/>
      <w:suff w:val="space"/>
      <w:lvlText w:val="%1."/>
      <w:lvlJc w:val="left"/>
      <w:pPr>
        <w:ind w:left="49" w:leftChars="0" w:firstLine="0" w:firstLineChars="0"/>
      </w:pPr>
    </w:lvl>
  </w:abstractNum>
  <w:abstractNum w:abstractNumId="2">
    <w:nsid w:val="CD312706"/>
    <w:multiLevelType w:val="singleLevel"/>
    <w:tmpl w:val="CD312706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16CB24BD"/>
    <w:multiLevelType w:val="singleLevel"/>
    <w:tmpl w:val="16CB24BD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6DE084E0"/>
    <w:multiLevelType w:val="singleLevel"/>
    <w:tmpl w:val="6DE084E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2750FD"/>
    <w:rsid w:val="007D14D9"/>
    <w:rsid w:val="00B94534"/>
    <w:rsid w:val="103D4EDB"/>
    <w:rsid w:val="1FC6104A"/>
    <w:rsid w:val="29070F43"/>
    <w:rsid w:val="74E3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numbering" Target="numbering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E7BAC912B95B243B8EC2A8B48D422EB" ma:contentTypeVersion="0" ma:contentTypeDescription="Создание документа." ma:contentTypeScope="" ma:versionID="54f55e2f24953f103b808f57060a6db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60FFE71-A29D-4FA7-BB81-DF32F8E6FA88}"/>
</file>

<file path=customXml/itemProps2.xml><?xml version="1.0" encoding="utf-8"?>
<ds:datastoreItem xmlns:ds="http://schemas.openxmlformats.org/officeDocument/2006/customXml" ds:itemID="{A41245AD-45C9-4F00-A3AE-4A0F21ABABBC}"/>
</file>

<file path=customXml/itemProps3.xml><?xml version="1.0" encoding="utf-8"?>
<ds:datastoreItem xmlns:ds="http://schemas.openxmlformats.org/officeDocument/2006/customXml" ds:itemID="{6D70E39B-8BB5-498E-8675-E83A4BF2BF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1164</Words>
  <Characters>6636</Characters>
  <Lines>55</Lines>
  <Paragraphs>15</Paragraphs>
  <TotalTime>7</TotalTime>
  <ScaleCrop>false</ScaleCrop>
  <LinksUpToDate>false</LinksUpToDate>
  <CharactersWithSpaces>7785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МАРИНА</cp:lastModifiedBy>
  <cp:revision>1</cp:revision>
  <dcterms:created xsi:type="dcterms:W3CDTF">2026-01-21T09:25:00Z</dcterms:created>
  <dcterms:modified xsi:type="dcterms:W3CDTF">2026-01-21T17:50:50Z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4316CEE1636B4E48A4F6954DD62E468D_12</vt:lpwstr>
  </property>
  <property fmtid="{D5CDD505-2E9C-101B-9397-08002B2CF9AE}" pid="4" name="ContentTypeId">
    <vt:lpwstr>0x0101005E7BAC912B95B243B8EC2A8B48D422EB</vt:lpwstr>
  </property>
</Properties>
</file>