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6B6" w:rsidRPr="00F106B6" w:rsidRDefault="00F106B6" w:rsidP="00EC7864">
      <w:pPr>
        <w:jc w:val="center"/>
        <w:rPr>
          <w:rFonts w:ascii="Arial" w:hAnsi="Arial" w:cs="Arial"/>
          <w:b/>
          <w:sz w:val="8"/>
          <w:szCs w:val="8"/>
        </w:rPr>
      </w:pPr>
    </w:p>
    <w:p w:rsidR="00F829F9" w:rsidRDefault="00EC7864" w:rsidP="00EC7864">
      <w:pPr>
        <w:jc w:val="center"/>
        <w:rPr>
          <w:rFonts w:ascii="Arial" w:hAnsi="Arial" w:cs="Arial"/>
          <w:b/>
        </w:rPr>
      </w:pPr>
      <w:r w:rsidRPr="00EC7864">
        <w:rPr>
          <w:rFonts w:ascii="Arial" w:hAnsi="Arial" w:cs="Arial"/>
          <w:b/>
        </w:rPr>
        <w:t xml:space="preserve">Действия </w:t>
      </w:r>
      <w:r w:rsidR="00BD5C0B">
        <w:rPr>
          <w:rFonts w:ascii="Arial" w:hAnsi="Arial" w:cs="Arial"/>
          <w:b/>
        </w:rPr>
        <w:t>Р</w:t>
      </w:r>
      <w:r w:rsidR="00594B89">
        <w:rPr>
          <w:rFonts w:ascii="Arial" w:hAnsi="Arial" w:cs="Arial"/>
          <w:b/>
        </w:rPr>
        <w:t>АБОТНИКА ОХРАНЫ (ВАХТЁРА)</w:t>
      </w:r>
      <w:r w:rsidRPr="00EC7864">
        <w:rPr>
          <w:rFonts w:ascii="Arial" w:hAnsi="Arial" w:cs="Arial"/>
          <w:b/>
        </w:rPr>
        <w:t xml:space="preserve"> при террористической угрозе</w:t>
      </w:r>
    </w:p>
    <w:p w:rsidR="00EC7864" w:rsidRPr="00F106B6" w:rsidRDefault="00EC7864" w:rsidP="00EC7864">
      <w:pPr>
        <w:jc w:val="center"/>
        <w:rPr>
          <w:rFonts w:ascii="Arial" w:hAnsi="Arial" w:cs="Arial"/>
          <w:b/>
          <w:sz w:val="12"/>
          <w:szCs w:val="12"/>
        </w:rPr>
      </w:pPr>
    </w:p>
    <w:p w:rsidR="00EC7864" w:rsidRDefault="00A72366" w:rsidP="00EC7864">
      <w:pPr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1. Вооруженное нападение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009"/>
        <w:gridCol w:w="8010"/>
      </w:tblGrid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center"/>
              <w:rPr>
                <w:b/>
                <w:sz w:val="22"/>
              </w:rPr>
            </w:pPr>
            <w:r w:rsidRPr="00594B89">
              <w:rPr>
                <w:b/>
                <w:sz w:val="22"/>
              </w:rPr>
              <w:t>Стрелок на территории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center"/>
              <w:rPr>
                <w:b/>
                <w:sz w:val="22"/>
              </w:rPr>
            </w:pPr>
            <w:r w:rsidRPr="00594B89">
              <w:rPr>
                <w:b/>
                <w:sz w:val="22"/>
              </w:rPr>
              <w:t>Стрелок в здании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тревожного сообщения, зафиксировать время события;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сообщения "ВНИМАНИЕ! ВООРУЖЕННОЕ НАПАДЕНИЕ!" посредством системы оповещения или любым доступным способом;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сообщения "ВНИМАНИЕ! ВООРУЖЕННОЕ НАПАДЕНИЕ!" посредством системы оповещения или любым доступным способом;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информирование руководства организации о вооруженном нападении любым доступным способом;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информирование руководства организации о вооруженном нападении любым доступным способом;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сообщить о происшествии и действиях нападающего, а также о видимом количестве оружия и иных средств нападения дежурному территориального органа внутренних дел, уведомить территориальные органы ФСБ России, Росгвардии, сообщить старшему наряда (при наличии) и дежурному по службе охраны;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сообщить о происшествии и действиях нападающего, а также о видимом количестве оружия и иных средств нападения дежурному территориального органа внутренних дел, уведомить территориальные органы ФСБ России, Росгвардии, сообщить старшему наряда (при наличии) и дежурному по службе охраны;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 возможности поддерживать постоянную связь с дежурной частью службы охраны,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 возможности поддерживать постоянную связь с дежурной частью службы охраны,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не покидать пункт охраны; в случае нахождения вне защищенного пункта охраны по возможности переместиться в пункт охраны и запереть укрепленную дверь изнутри. При нахождении вне защищенного пункта охраны, следует при возможности занять какое-либо укрытие;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не покидать пункт охраны; в случае нахождения вне пункта охраны по возможности переместиться в пункт охраны и запереть укрепленную дверь изнутри. При нахождении вне защищенного пункта охраны, следует при возможности занять какое-либо укрытие;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принять меры к воспрепятствованию дальнейшего продвижения нарушителя (блокирование входных дверей в здания или изоляция в определенной части территории) или его задержанию;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принять меры к воспрепятствованию дальнейшего продвижения нарушителя (блокирование дверей или изоляция в определенной части здания) или его задержанию;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оказать первую помощь пострадавшим, организовать эвакуацию людей с объекта;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оказать первую помощь пострадавшим, организовать эвакуацию людей с объекта;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lastRenderedPageBreak/>
              <w:t>- 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после нейтрализации нарушителя по распоряжению руководства организации осуществлять контроль передачи </w:t>
            </w:r>
            <w:proofErr w:type="gramStart"/>
            <w:r w:rsidRPr="00594B89">
              <w:rPr>
                <w:sz w:val="22"/>
              </w:rPr>
              <w:t>обучающихся</w:t>
            </w:r>
            <w:proofErr w:type="gramEnd"/>
            <w:r w:rsidRPr="00594B89">
              <w:rPr>
                <w:sz w:val="22"/>
              </w:rPr>
              <w:t xml:space="preserve"> родителям (законным представителям).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после нейтрализации нарушителя по распоряжению руководства организации осуществлять контроль передачи </w:t>
            </w:r>
            <w:proofErr w:type="gramStart"/>
            <w:r w:rsidRPr="00594B89">
              <w:rPr>
                <w:sz w:val="22"/>
              </w:rPr>
              <w:t>обучающихся</w:t>
            </w:r>
            <w:proofErr w:type="gramEnd"/>
            <w:r w:rsidRPr="00594B89">
              <w:rPr>
                <w:sz w:val="22"/>
              </w:rPr>
              <w:t xml:space="preserve"> родителям (законным представителям).</w:t>
            </w:r>
          </w:p>
        </w:tc>
      </w:tr>
    </w:tbl>
    <w:p w:rsidR="00A72366" w:rsidRDefault="00A72366" w:rsidP="00EC7864">
      <w:pPr>
        <w:jc w:val="center"/>
        <w:rPr>
          <w:rFonts w:ascii="Arial" w:hAnsi="Arial" w:cs="Arial"/>
          <w:b/>
          <w:sz w:val="22"/>
        </w:rPr>
      </w:pP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>2.</w:t>
      </w:r>
      <w:r w:rsidRPr="00EC7864">
        <w:rPr>
          <w:b w:val="0"/>
          <w:sz w:val="22"/>
        </w:rPr>
        <w:t xml:space="preserve"> </w:t>
      </w:r>
      <w:r w:rsidRPr="00EC7864">
        <w:rPr>
          <w:sz w:val="22"/>
        </w:rPr>
        <w:t>Размещение взрывного устройства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009"/>
        <w:gridCol w:w="8010"/>
      </w:tblGrid>
      <w:tr w:rsidR="00594B89" w:rsidRPr="00594B89" w:rsidTr="00594B89">
        <w:tc>
          <w:tcPr>
            <w:tcW w:w="8009" w:type="dxa"/>
          </w:tcPr>
          <w:p w:rsidR="00594B89" w:rsidRPr="00594B89" w:rsidRDefault="00594B89" w:rsidP="00594B89">
            <w:pPr>
              <w:pStyle w:val="ConsPlusNormal"/>
              <w:jc w:val="center"/>
              <w:rPr>
                <w:sz w:val="22"/>
              </w:rPr>
            </w:pPr>
            <w:r w:rsidRPr="00594B89">
              <w:rPr>
                <w:b/>
                <w:sz w:val="22"/>
              </w:rPr>
              <w:t>Взрывное устройство обнаружено на входе (при попытке проноса)</w:t>
            </w:r>
          </w:p>
        </w:tc>
        <w:tc>
          <w:tcPr>
            <w:tcW w:w="8010" w:type="dxa"/>
          </w:tcPr>
          <w:p w:rsidR="00594B89" w:rsidRPr="00594B89" w:rsidRDefault="00594B89" w:rsidP="00594B89">
            <w:pPr>
              <w:pStyle w:val="ConsPlusNormal"/>
              <w:jc w:val="center"/>
              <w:rPr>
                <w:sz w:val="22"/>
              </w:rPr>
            </w:pPr>
            <w:r w:rsidRPr="00594B89">
              <w:rPr>
                <w:b/>
                <w:sz w:val="22"/>
              </w:rPr>
              <w:t>Взрывное устройство обнаружено в здании</w:t>
            </w:r>
          </w:p>
        </w:tc>
      </w:tr>
      <w:tr w:rsidR="00594B89" w:rsidRPr="00594B89" w:rsidTr="00594B89">
        <w:tc>
          <w:tcPr>
            <w:tcW w:w="8009" w:type="dxa"/>
            <w:vMerge w:val="restart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обнаружении в ходе осмотра запрещенного к проносу предмета работник, проводящий осмотр, подает другому работнику охранной организации (при наличии) (наблюдающему за входным шлюзом (при наличии) через укрепленное окно пункта охраны или с помощью камер видеонаблюдения) сигнал блокировки дверей либо сам принимает все меры по недопущению лица на объект;</w:t>
            </w: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по указанию руководителя незамедлительную передачу сообщения "ВНИМАНИЕ! ЭВАКУАЦИЯ, ЗАЛОЖЕНА БОМБА!" посредством системы оповещения либо любым доступным способом;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блокирует внутреннюю дверь объекта, активирует кнопку тревожной сигнализации, фиксирует точное время происшествия и сообщает о происшествии руководству организации;</w:t>
            </w:r>
          </w:p>
        </w:tc>
        <w:tc>
          <w:tcPr>
            <w:tcW w:w="8010" w:type="dxa"/>
            <w:vMerge w:val="restart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 указанию руководителя организации прибыть к месту обнаружения взрывного устройства для оценки обстановки;</w:t>
            </w:r>
          </w:p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определить зону опасности и принять меры к ограждению и охране подходов к опасной зоне;</w:t>
            </w:r>
          </w:p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для оцепления опасной зоны при нехватке собственных сил охрана может привлечь персонал охраняемого объекта.</w:t>
            </w:r>
          </w:p>
        </w:tc>
      </w:tr>
      <w:tr w:rsidR="00594B89" w:rsidRPr="00594B89" w:rsidTr="00594B89">
        <w:trPr>
          <w:trHeight w:val="253"/>
        </w:trPr>
        <w:tc>
          <w:tcPr>
            <w:tcW w:w="8009" w:type="dxa"/>
            <w:vMerge w:val="restart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в зависимости от опасности нарушения (в том числе, от вида обнаруженного предмета, запрещенного к проносу) и прогнозируемой опасности нарушителя принимает одно из решений:</w:t>
            </w:r>
          </w:p>
          <w:p w:rsidR="00594B89" w:rsidRPr="00594B89" w:rsidRDefault="00594B89" w:rsidP="00594B89">
            <w:pPr>
              <w:pStyle w:val="ConsPlusNormal"/>
              <w:numPr>
                <w:ilvl w:val="0"/>
                <w:numId w:val="4"/>
              </w:numPr>
              <w:jc w:val="both"/>
              <w:rPr>
                <w:sz w:val="22"/>
              </w:rPr>
            </w:pPr>
            <w:r w:rsidRPr="00594B89">
              <w:rPr>
                <w:sz w:val="22"/>
              </w:rPr>
              <w:t>не задерживая нарушителя, предложить ему подождать у входа на объект, пока не будет получено разрешение на проход от старшего охраны (при этом фактически ожидая прибытие оперативных служб для дополнительной проверки и возможного задержания нарушителя);</w:t>
            </w:r>
          </w:p>
          <w:p w:rsidR="00594B89" w:rsidRPr="00594B89" w:rsidRDefault="00594B89" w:rsidP="00594B89">
            <w:pPr>
              <w:pStyle w:val="ConsPlusNormal"/>
              <w:numPr>
                <w:ilvl w:val="0"/>
                <w:numId w:val="4"/>
              </w:numPr>
              <w:jc w:val="both"/>
              <w:rPr>
                <w:sz w:val="22"/>
              </w:rPr>
            </w:pPr>
            <w:r w:rsidRPr="00594B89">
              <w:rPr>
                <w:sz w:val="22"/>
              </w:rPr>
              <w:t>принять решение на самостоятельное задержание нарушителя (при уверенности в возможности и эффективности таких действий, а также отсутствии риска для окружающих людей);</w:t>
            </w:r>
          </w:p>
          <w:p w:rsidR="00594B89" w:rsidRPr="00594B89" w:rsidRDefault="00594B89" w:rsidP="00594B89">
            <w:pPr>
              <w:pStyle w:val="ConsPlusNormal"/>
              <w:numPr>
                <w:ilvl w:val="0"/>
                <w:numId w:val="4"/>
              </w:numPr>
              <w:jc w:val="both"/>
              <w:rPr>
                <w:sz w:val="22"/>
              </w:rPr>
            </w:pPr>
            <w:proofErr w:type="gramStart"/>
            <w:r w:rsidRPr="00594B89">
              <w:rPr>
                <w:sz w:val="22"/>
              </w:rPr>
              <w:t>задержать нарушителя в форме блокирования во входном шлюзе (при наличии) до прибытия оперативных служб и находиться в это время в шлюзе вместе с нарушителем, либо, в зависимости от ситуации, самому выйти за внешнюю дверь объекта, оставив нарушителя в шлюзе (при этом работник охраны по сигналу другого работника охраны (при наличии) блокирует также и внешнюю дверь объекта);</w:t>
            </w:r>
            <w:proofErr w:type="gramEnd"/>
          </w:p>
          <w:p w:rsidR="00594B89" w:rsidRPr="00594B89" w:rsidRDefault="00594B89" w:rsidP="00594B89">
            <w:pPr>
              <w:pStyle w:val="ConsPlusNormal"/>
              <w:numPr>
                <w:ilvl w:val="0"/>
                <w:numId w:val="4"/>
              </w:numPr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не задерживая нарушителя, предложить ему покинуть территорию объекта в связи с невозможностью его допуска с запрещенным предметом и проводить его за территорию (в связи с малой опасностью </w:t>
            </w:r>
            <w:r w:rsidRPr="00594B89">
              <w:rPr>
                <w:sz w:val="22"/>
              </w:rPr>
              <w:lastRenderedPageBreak/>
              <w:t xml:space="preserve">обнаруженного предмета, </w:t>
            </w:r>
            <w:proofErr w:type="gramStart"/>
            <w:r w:rsidRPr="00594B89">
              <w:rPr>
                <w:sz w:val="22"/>
              </w:rPr>
              <w:t>либо</w:t>
            </w:r>
            <w:proofErr w:type="gramEnd"/>
            <w:r>
              <w:rPr>
                <w:sz w:val="22"/>
              </w:rPr>
              <w:t xml:space="preserve"> </w:t>
            </w:r>
            <w:r w:rsidRPr="00594B89">
              <w:rPr>
                <w:sz w:val="22"/>
              </w:rPr>
              <w:t>наоборот, в связи с высокой опасностью предмета - исключая риск для жизни и здоровья людей на территории объекта);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не допускать в оцепленную зону людей и транспорт до завершения работы оперативных служб;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открытие и доступность коридоров и эвакуационных выходов;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осуществлять </w:t>
            </w:r>
            <w:proofErr w:type="gramStart"/>
            <w:r w:rsidRPr="00594B89">
              <w:rPr>
                <w:sz w:val="22"/>
              </w:rPr>
              <w:t>контроль за</w:t>
            </w:r>
            <w:proofErr w:type="gramEnd"/>
            <w:r w:rsidRPr="00594B89">
              <w:rPr>
                <w:sz w:val="22"/>
              </w:rPr>
              <w:t xml:space="preserve"> проведением эвакуации людей в соответствии с планом эвакуации;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беспрепятственный доступ к месту происшествия оперативных служб;</w:t>
            </w:r>
          </w:p>
        </w:tc>
      </w:tr>
      <w:tr w:rsidR="00594B89" w:rsidRPr="00594B89" w:rsidTr="00594B89"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</w:tr>
      <w:tr w:rsidR="00594B89" w:rsidRPr="00594B89" w:rsidTr="00594B89">
        <w:trPr>
          <w:trHeight w:val="253"/>
        </w:trPr>
        <w:tc>
          <w:tcPr>
            <w:tcW w:w="8009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  <w:vMerge w:val="restart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по указанию руководителя незамедлительную передачу сообщения "ВНИМАНИЕ! ЭВАКУАЦИЯ, ЗАЛОЖЕНА БОМБА!" посредством системы оповещения либо иным доступным способом;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определить зону опасности и принять меры к ограждению и охране подходов к опасной зоне;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не допускать в оцепленную зону людей и транспорт до завершения работы группы обезвреживания;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открытие и доступность коридоров и эвакуационных выходов;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осуществлять </w:t>
            </w:r>
            <w:proofErr w:type="gramStart"/>
            <w:r w:rsidRPr="00594B89">
              <w:rPr>
                <w:sz w:val="22"/>
              </w:rPr>
              <w:t>контроль за</w:t>
            </w:r>
            <w:proofErr w:type="gramEnd"/>
            <w:r w:rsidRPr="00594B89">
              <w:rPr>
                <w:sz w:val="22"/>
              </w:rPr>
              <w:t xml:space="preserve"> проведением эвакуации людей в соответствии с планом эвакуации;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беспрепятственный доступ к месту происшествия оперативных служб;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  <w:tr w:rsidR="00594B89" w:rsidRPr="00594B89" w:rsidTr="00594B89">
        <w:tc>
          <w:tcPr>
            <w:tcW w:w="800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8010" w:type="dxa"/>
            <w:vMerge/>
          </w:tcPr>
          <w:p w:rsidR="00594B89" w:rsidRPr="00594B89" w:rsidRDefault="00594B89" w:rsidP="00CF4F45">
            <w:pPr>
              <w:pStyle w:val="ConsPlusNormal"/>
              <w:rPr>
                <w:sz w:val="22"/>
              </w:rPr>
            </w:pPr>
          </w:p>
        </w:tc>
      </w:tr>
    </w:tbl>
    <w:p w:rsidR="00F106B6" w:rsidRDefault="00F106B6" w:rsidP="00EC7864">
      <w:pPr>
        <w:pStyle w:val="ConsPlusTitle"/>
        <w:jc w:val="center"/>
        <w:outlineLvl w:val="2"/>
        <w:rPr>
          <w:sz w:val="22"/>
        </w:rPr>
      </w:pPr>
    </w:p>
    <w:p w:rsidR="00EC7864" w:rsidRDefault="00EC7864" w:rsidP="00EC7864">
      <w:pPr>
        <w:jc w:val="center"/>
        <w:rPr>
          <w:rFonts w:ascii="Arial" w:hAnsi="Arial" w:cs="Arial"/>
          <w:b/>
          <w:sz w:val="22"/>
        </w:rPr>
      </w:pPr>
      <w:r w:rsidRPr="00EC7864">
        <w:rPr>
          <w:rFonts w:ascii="Arial" w:hAnsi="Arial" w:cs="Arial"/>
          <w:b/>
          <w:sz w:val="22"/>
        </w:rPr>
        <w:t>3. Захват заложников</w:t>
      </w:r>
    </w:p>
    <w:tbl>
      <w:tblPr>
        <w:tblpPr w:leftFromText="180" w:rightFromText="180" w:vertAnchor="text" w:tblpX="-364" w:tblpY="1"/>
        <w:tblOverlap w:val="never"/>
        <w:tblW w:w="16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080"/>
      </w:tblGrid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(отсутствии угрозы себе и окружающим) сообщить о происшествии и требованиях преступников дежурному территориального органа внутренних дел, уведомить территориальные органы ФСБ России и МЧС России, сообщить старшему наряда и дежурному по службе охраны, администрации объекта;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lastRenderedPageBreak/>
              <w:t>- при возможности поддерживать постоянную связь с дежурной частью службы охраны, а также прибывающими сотрудниками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proofErr w:type="gramStart"/>
            <w:r w:rsidRPr="00594B89">
              <w:rPr>
                <w:sz w:val="22"/>
              </w:rPr>
              <w:t>- при непосредственном контакте с преступниками не допускать действий, которые могут спровоцировать их к применению оружия, взрывных устройств, иных опасных предметов и веществ; выполнять требования преступников, если это не связано с причинением ущерба жизни и здоровью людей; не противоречить преступникам, не рисковать жизнью окружающих и своей собственной, не вступать с ними в переговоры по своей инициативе;</w:t>
            </w:r>
            <w:proofErr w:type="gramEnd"/>
            <w:r w:rsidRPr="00594B89">
              <w:rPr>
                <w:sz w:val="22"/>
              </w:rPr>
              <w:t xml:space="preserve"> на совершение любых действий спрашивать разрешение у преступников;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систему оповещения не использовать;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открытие и доступность коридоров и эвакуационных выходов;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осуществлять </w:t>
            </w:r>
            <w:proofErr w:type="gramStart"/>
            <w:r w:rsidRPr="00594B89">
              <w:rPr>
                <w:sz w:val="22"/>
              </w:rPr>
              <w:t>контроль за</w:t>
            </w:r>
            <w:proofErr w:type="gramEnd"/>
            <w:r w:rsidRPr="00594B89">
              <w:rPr>
                <w:sz w:val="22"/>
              </w:rPr>
              <w:t xml:space="preserve"> проведением эвакуации людей в соответствии с планом эвакуации;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беспрепятственный доступ оперативных служб к месту происшествия;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находиться на объекте до прибытия оперативных служб и в дальнейшем действовать в соответствии с указаниями руководства;</w:t>
            </w:r>
          </w:p>
        </w:tc>
      </w:tr>
      <w:tr w:rsidR="00594B89" w:rsidRPr="00594B89" w:rsidTr="00594B89">
        <w:tc>
          <w:tcPr>
            <w:tcW w:w="16080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после завершения работы оперативных служб и по распоряжению руководства обеспечить проведение мероприятий по ликвидации последствий происшествия.</w:t>
            </w:r>
          </w:p>
        </w:tc>
      </w:tr>
    </w:tbl>
    <w:p w:rsidR="00F106B6" w:rsidRDefault="00F106B6" w:rsidP="00EC7864">
      <w:pPr>
        <w:jc w:val="center"/>
        <w:rPr>
          <w:rFonts w:ascii="Arial" w:hAnsi="Arial" w:cs="Arial"/>
          <w:b/>
          <w:sz w:val="22"/>
        </w:rPr>
      </w:pPr>
    </w:p>
    <w:p w:rsidR="00EC7864" w:rsidRP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>4.</w:t>
      </w:r>
      <w:r w:rsidRPr="00EC7864">
        <w:rPr>
          <w:b w:val="0"/>
          <w:sz w:val="22"/>
        </w:rPr>
        <w:t xml:space="preserve"> </w:t>
      </w:r>
      <w:r w:rsidRPr="00EC7864">
        <w:rPr>
          <w:sz w:val="22"/>
        </w:rPr>
        <w:t xml:space="preserve">Срабатывание на территории образовательной организации взрывного устройства, </w:t>
      </w: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 xml:space="preserve">в том числе </w:t>
      </w:r>
      <w:proofErr w:type="gramStart"/>
      <w:r w:rsidRPr="00EC7864">
        <w:rPr>
          <w:sz w:val="22"/>
        </w:rPr>
        <w:t>доставленного</w:t>
      </w:r>
      <w:proofErr w:type="gramEnd"/>
      <w:r w:rsidRPr="00EC7864">
        <w:rPr>
          <w:sz w:val="22"/>
        </w:rPr>
        <w:t xml:space="preserve"> беспилотным летательным аппаратом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019"/>
      </w:tblGrid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по указанию руководителя незамедлительную передачу сообщения "ВНИМАНИЕ! ЭВАКУАЦИЯ, СРАБОТКА ВЗРЫВНОГО УСТРОЙСТВА!" посредством системы оповещения либо любым доступным способом;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 указанию руководителя организации прибыть к месту срабатывания взрывного устройства для оценки обстановки;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определить зону опасности на случай повторной детонации и принять меры к ограждению и охране подходов к опасной зоне;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для оцепления опасной зоны при нехватке собственных сил охрана может привлечь персонал охраняемого объекта;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не допускать в оцепленную зону людей и транспорт до завершения работы оперативных служб;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открытие и доступность коридоров и эвакуационных выходов;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осуществлять </w:t>
            </w:r>
            <w:proofErr w:type="gramStart"/>
            <w:r w:rsidRPr="00594B89">
              <w:rPr>
                <w:sz w:val="22"/>
              </w:rPr>
              <w:t>контроль за</w:t>
            </w:r>
            <w:proofErr w:type="gramEnd"/>
            <w:r w:rsidRPr="00594B89">
              <w:rPr>
                <w:sz w:val="22"/>
              </w:rPr>
              <w:t xml:space="preserve"> проведением эвакуации людей в соответствии с планом эвакуации;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находиться вблизи места происшествия и наблюдать за ним до прибытия оперативных служб и в дальнейшем действовать по распоряжениям руководителя;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оказать первую помощь пострадавшим;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lastRenderedPageBreak/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беспрепятственный доступ к месту происшествия оперативных служб;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F106B6" w:rsidRDefault="00F106B6" w:rsidP="00EC7864">
      <w:pPr>
        <w:pStyle w:val="ConsPlusTitle"/>
        <w:jc w:val="center"/>
        <w:outlineLvl w:val="2"/>
        <w:rPr>
          <w:sz w:val="22"/>
        </w:rPr>
      </w:pP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>5.</w:t>
      </w:r>
      <w:r w:rsidRPr="00EC7864">
        <w:rPr>
          <w:b w:val="0"/>
          <w:sz w:val="22"/>
        </w:rPr>
        <w:t xml:space="preserve"> </w:t>
      </w:r>
      <w:r w:rsidRPr="00EC7864">
        <w:rPr>
          <w:sz w:val="22"/>
        </w:rPr>
        <w:t>Нападение с использованием горючих жидкостей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019"/>
      </w:tblGrid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доложить руководителю о факте происшествия и возникновения пожара;</w:t>
            </w:r>
          </w:p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по указанию руководителя незамедлительную передачу сообщения "ВНИМАНИЕ! ЭВАКУАЦИЯ, ПОЖАРНАЯ ТРЕВОГА!" посредством системы оповещения либо любым доступным способом;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открытие и доступность коридоров и эвакуационных выходов, разблокирование турникетов системы контроля и управления доступом;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 xml:space="preserve">- обеспечить эвакуацию </w:t>
            </w:r>
            <w:proofErr w:type="gramStart"/>
            <w:r w:rsidRPr="00594B89">
              <w:rPr>
                <w:sz w:val="22"/>
              </w:rPr>
              <w:t>обучающихся</w:t>
            </w:r>
            <w:proofErr w:type="gramEnd"/>
            <w:r w:rsidRPr="00594B89">
              <w:rPr>
                <w:sz w:val="22"/>
              </w:rPr>
              <w:t xml:space="preserve"> и персонала из здания согласно плана эвакуации;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обеспечить прекращение доступа людей и транспортных средств на объект (за исключением сотрудников оперативных служб и спецтранспорта);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отслеживать направление движения нарушителя и его действия;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проверить отсутствие обучающихся и персонала во всех помещениях здания, в которые возможен доступ без угрозы здоровью;</w:t>
            </w:r>
          </w:p>
        </w:tc>
      </w:tr>
      <w:tr w:rsidR="00594B89" w:rsidRPr="00594B89" w:rsidTr="00594B89">
        <w:trPr>
          <w:trHeight w:val="345"/>
        </w:trPr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при возможности оказать первую помощь пострадавшим;</w:t>
            </w:r>
          </w:p>
        </w:tc>
      </w:tr>
      <w:tr w:rsidR="00594B89" w:rsidRPr="00594B89" w:rsidTr="00594B89">
        <w:trPr>
          <w:trHeight w:val="675"/>
        </w:trPr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 прибытии пожарно-спасательного подразделения проинформировать руководителя тушения пожара об эвакуируемых людях, особо обратив внимание на места, где возможно остались люди, а также о конструктивных и технологических особенностях объектов образовательной организации, сообщить другие сведения, необходимые для успешной ликвидации пожара;</w:t>
            </w:r>
          </w:p>
        </w:tc>
      </w:tr>
      <w:tr w:rsidR="00594B89" w:rsidRPr="00594B89" w:rsidTr="00594B89">
        <w:tc>
          <w:tcPr>
            <w:tcW w:w="16019" w:type="dxa"/>
          </w:tcPr>
          <w:p w:rsidR="00594B89" w:rsidRPr="00594B89" w:rsidRDefault="00594B89" w:rsidP="00CF4F45">
            <w:pPr>
              <w:pStyle w:val="ConsPlusNormal"/>
              <w:jc w:val="both"/>
              <w:rPr>
                <w:sz w:val="22"/>
              </w:rPr>
            </w:pPr>
            <w:r w:rsidRPr="00594B89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F106B6" w:rsidRDefault="00F106B6" w:rsidP="00EC7864">
      <w:pPr>
        <w:pStyle w:val="ConsPlusTitle"/>
        <w:jc w:val="center"/>
        <w:outlineLvl w:val="2"/>
        <w:rPr>
          <w:sz w:val="22"/>
        </w:rPr>
      </w:pPr>
    </w:p>
    <w:p w:rsidR="00F106B6" w:rsidRDefault="00F106B6" w:rsidP="00EC7864">
      <w:pPr>
        <w:pStyle w:val="ConsPlusTitle"/>
        <w:jc w:val="center"/>
        <w:outlineLvl w:val="2"/>
        <w:rPr>
          <w:sz w:val="22"/>
        </w:rPr>
      </w:pPr>
    </w:p>
    <w:p w:rsidR="00A72366" w:rsidRDefault="00A72366" w:rsidP="00EC7864">
      <w:pPr>
        <w:pStyle w:val="ConsPlusTitle"/>
        <w:jc w:val="center"/>
        <w:outlineLvl w:val="2"/>
        <w:rPr>
          <w:sz w:val="22"/>
        </w:rPr>
      </w:pPr>
    </w:p>
    <w:p w:rsidR="00EC7864" w:rsidRPr="00EC7864" w:rsidRDefault="00EC7864" w:rsidP="00EC7864">
      <w:pPr>
        <w:jc w:val="center"/>
        <w:rPr>
          <w:rFonts w:ascii="Arial" w:hAnsi="Arial" w:cs="Arial"/>
          <w:b/>
          <w:sz w:val="22"/>
        </w:rPr>
      </w:pPr>
    </w:p>
    <w:p w:rsidR="00594B89" w:rsidRDefault="00594B89" w:rsidP="00EC7864">
      <w:pPr>
        <w:pStyle w:val="ConsPlusTitle"/>
        <w:jc w:val="right"/>
        <w:rPr>
          <w:sz w:val="22"/>
        </w:rPr>
      </w:pPr>
    </w:p>
    <w:p w:rsidR="00594B89" w:rsidRDefault="00594B89" w:rsidP="00EC7864">
      <w:pPr>
        <w:pStyle w:val="ConsPlusTitle"/>
        <w:jc w:val="right"/>
        <w:rPr>
          <w:sz w:val="22"/>
        </w:rPr>
      </w:pPr>
    </w:p>
    <w:p w:rsidR="00594B89" w:rsidRDefault="00594B89" w:rsidP="00EC7864">
      <w:pPr>
        <w:pStyle w:val="ConsPlusTitle"/>
        <w:jc w:val="right"/>
        <w:rPr>
          <w:sz w:val="22"/>
        </w:rPr>
      </w:pPr>
    </w:p>
    <w:p w:rsidR="00594B89" w:rsidRDefault="00594B89" w:rsidP="00EC7864">
      <w:pPr>
        <w:pStyle w:val="ConsPlusTitle"/>
        <w:jc w:val="right"/>
        <w:rPr>
          <w:sz w:val="22"/>
        </w:rPr>
      </w:pPr>
    </w:p>
    <w:p w:rsidR="00594B89" w:rsidRDefault="00594B89" w:rsidP="00EC7864">
      <w:pPr>
        <w:pStyle w:val="ConsPlusTitle"/>
        <w:jc w:val="right"/>
        <w:rPr>
          <w:sz w:val="22"/>
        </w:rPr>
      </w:pPr>
    </w:p>
    <w:p w:rsidR="00EC7864" w:rsidRDefault="00EC7864" w:rsidP="00EC7864">
      <w:pPr>
        <w:pStyle w:val="ConsPlusTitle"/>
        <w:jc w:val="right"/>
        <w:rPr>
          <w:sz w:val="22"/>
        </w:rPr>
      </w:pPr>
      <w:r>
        <w:rPr>
          <w:sz w:val="22"/>
        </w:rPr>
        <w:lastRenderedPageBreak/>
        <w:t>Приложение</w:t>
      </w:r>
    </w:p>
    <w:p w:rsidR="00594B89" w:rsidRDefault="00594B89" w:rsidP="00EC7864">
      <w:pPr>
        <w:pStyle w:val="ConsPlusTitle"/>
        <w:jc w:val="right"/>
        <w:rPr>
          <w:sz w:val="22"/>
        </w:rPr>
      </w:pPr>
    </w:p>
    <w:p w:rsidR="00EC7864" w:rsidRPr="00EC7864" w:rsidRDefault="00EC7864" w:rsidP="00EC7864">
      <w:pPr>
        <w:pStyle w:val="ConsPlusTitle"/>
        <w:jc w:val="center"/>
        <w:rPr>
          <w:sz w:val="22"/>
        </w:rPr>
      </w:pPr>
      <w:r w:rsidRPr="00EC7864">
        <w:rPr>
          <w:sz w:val="22"/>
        </w:rPr>
        <w:t>РЕКОМЕНДУЕМЫЕ РАССТОЯНИЯ</w:t>
      </w:r>
    </w:p>
    <w:p w:rsidR="00EC7864" w:rsidRDefault="00EC7864" w:rsidP="00EC7864">
      <w:pPr>
        <w:pStyle w:val="ConsPlusTitle"/>
        <w:jc w:val="center"/>
        <w:rPr>
          <w:sz w:val="22"/>
        </w:rPr>
      </w:pPr>
      <w:r w:rsidRPr="00EC7864">
        <w:rPr>
          <w:sz w:val="22"/>
        </w:rPr>
        <w:t>ДЛЯ ЭВАКУАЦИИ И ОЦЕПЛЕНИЯ ПРИ ОБНАРУЖЕНИИ ВЗРЫВНОГО УСТРОЙСТВА ИЛИ ПОХОЖЕГО НА НЕГО ПРЕДМЕТА</w:t>
      </w:r>
    </w:p>
    <w:p w:rsidR="00A72366" w:rsidRPr="00EC7864" w:rsidRDefault="00A72366" w:rsidP="00A72366">
      <w:pPr>
        <w:pStyle w:val="ConsPlusTitle"/>
        <w:spacing w:line="276" w:lineRule="auto"/>
        <w:jc w:val="center"/>
        <w:rPr>
          <w:sz w:val="22"/>
        </w:rPr>
      </w:pP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1. Граната РГД-5 - 50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2. Граната Ф-1 - 200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3. Тротиловая шашка массой 200 граммов - 45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4. Тротиловая шашка массой 400 граммов - 55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5. Пивная банка 0,33 литра - 60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7. Чемодан (кейс) - 230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8. Дорожный чемодан - 350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9. Автомобиль типа "Жигули" - 460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10. Автомобиль типа "Волга" - 580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11. Микроавтобус - 920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12. Грузовая автомашина (фургон) - 1240 метров</w:t>
      </w:r>
    </w:p>
    <w:sectPr w:rsidR="00EC7864" w:rsidRPr="00EC7864" w:rsidSect="00EC7864">
      <w:pgSz w:w="16838" w:h="11906" w:orient="landscape"/>
      <w:pgMar w:top="284" w:right="53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D2050"/>
    <w:multiLevelType w:val="hybridMultilevel"/>
    <w:tmpl w:val="B2CA70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F766625"/>
    <w:multiLevelType w:val="hybridMultilevel"/>
    <w:tmpl w:val="B4F0ED2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8F770F6"/>
    <w:multiLevelType w:val="hybridMultilevel"/>
    <w:tmpl w:val="C5C464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DAB5A76"/>
    <w:multiLevelType w:val="hybridMultilevel"/>
    <w:tmpl w:val="78328746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C7864"/>
    <w:rsid w:val="00451C9B"/>
    <w:rsid w:val="00512FBA"/>
    <w:rsid w:val="00594B89"/>
    <w:rsid w:val="00637DE5"/>
    <w:rsid w:val="009611A4"/>
    <w:rsid w:val="00A72366"/>
    <w:rsid w:val="00BD5C0B"/>
    <w:rsid w:val="00D53F03"/>
    <w:rsid w:val="00EC7864"/>
    <w:rsid w:val="00F106B6"/>
    <w:rsid w:val="00F82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C7864"/>
    <w:pPr>
      <w:widowControl w:val="0"/>
      <w:autoSpaceDE w:val="0"/>
      <w:autoSpaceDN w:val="0"/>
      <w:spacing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EC7864"/>
    <w:pPr>
      <w:widowControl w:val="0"/>
      <w:autoSpaceDE w:val="0"/>
      <w:autoSpaceDN w:val="0"/>
      <w:spacing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styleId="a3">
    <w:name w:val="List Paragraph"/>
    <w:basedOn w:val="a"/>
    <w:uiPriority w:val="34"/>
    <w:qFormat/>
    <w:rsid w:val="00EC7864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F106B6"/>
    <w:pPr>
      <w:widowControl w:val="0"/>
      <w:autoSpaceDE w:val="0"/>
      <w:autoSpaceDN w:val="0"/>
      <w:spacing w:line="240" w:lineRule="auto"/>
      <w:ind w:left="112"/>
    </w:pPr>
    <w:rPr>
      <w:rFonts w:eastAsia="Times New Roman" w:cs="Times New Roman"/>
      <w:sz w:val="22"/>
    </w:rPr>
  </w:style>
  <w:style w:type="character" w:styleId="a4">
    <w:name w:val="Strong"/>
    <w:basedOn w:val="a0"/>
    <w:uiPriority w:val="22"/>
    <w:qFormat/>
    <w:rsid w:val="00F106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C8AEDBC7131248B4E43B81E9E51548" ma:contentTypeVersion="0" ma:contentTypeDescription="Создание документа." ma:contentTypeScope="" ma:versionID="81e867d92717606cdd947cfb9f52c82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092196F-5B30-4DD8-AE62-B0905C8ED1EC}"/>
</file>

<file path=customXml/itemProps2.xml><?xml version="1.0" encoding="utf-8"?>
<ds:datastoreItem xmlns:ds="http://schemas.openxmlformats.org/officeDocument/2006/customXml" ds:itemID="{AEB2A33D-77D9-49CD-9DEC-6B93B327E162}"/>
</file>

<file path=customXml/itemProps3.xml><?xml version="1.0" encoding="utf-8"?>
<ds:datastoreItem xmlns:ds="http://schemas.openxmlformats.org/officeDocument/2006/customXml" ds:itemID="{3615DC22-AA19-46CB-BE0A-E4F59299C0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2137</Words>
  <Characters>12181</Characters>
  <Application>Microsoft Office Word</Application>
  <DocSecurity>0</DocSecurity>
  <Lines>101</Lines>
  <Paragraphs>28</Paragraphs>
  <ScaleCrop>false</ScaleCrop>
  <Company/>
  <LinksUpToDate>false</LinksUpToDate>
  <CharactersWithSpaces>14290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5</cp:revision>
  <dcterms:created xsi:type="dcterms:W3CDTF">2026-03-24T10:59:00Z</dcterms:created>
  <dcterms:modified xsi:type="dcterms:W3CDTF">2026-03-24T11:51:00Z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0x0101000EC8AEDBC7131248B4E43B81E9E51548</vt:lpwstr>
  </property>
</Properties>
</file>