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endnotes.xml" ContentType="application/vnd.openxmlformats-officedocument.wordprocessingml.endnote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7815A">
      <w:pPr>
        <w:pStyle w:val="9"/>
        <w:keepNext w:val="0"/>
        <w:keepLines w:val="0"/>
        <w:widowControl/>
        <w:suppressLineNumbers w:val="0"/>
        <w:spacing w:after="168" w:afterAutospacing="0"/>
        <w:rPr>
          <w:rFonts w:hint="default" w:ascii="Times New Roman" w:hAnsi="Times New Roman" w:cs="Times New Roman"/>
          <w:sz w:val="24"/>
          <w:szCs w:val="24"/>
        </w:rPr>
      </w:pPr>
      <w:bookmarkStart w:id="0" w:name="_GoBack"/>
      <w:bookmarkEnd w:id="0"/>
      <w:r>
        <w:rPr>
          <w:rStyle w:val="8"/>
          <w:rFonts w:hint="default" w:ascii="Times New Roman" w:hAnsi="Times New Roman" w:eastAsia="Montserrat" w:cs="Times New Roman"/>
          <w:i w:val="0"/>
          <w:iCs w:val="0"/>
          <w:caps w:val="0"/>
          <w:color w:val="000000"/>
          <w:spacing w:val="0"/>
          <w:sz w:val="24"/>
          <w:szCs w:val="24"/>
        </w:rPr>
        <w:t>Профилактика экстремизма и терроризма в школе</w:t>
      </w:r>
    </w:p>
    <w:p w14:paraId="0299B0C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Экстремизм, и его крайняя форма – терроризм, – являются одной из самых опасных общественно-политических проблем. Профилактика экстремизма и терроризма – это не только задача государства, это задача и представителей гражданского общества: общественных и религиозных объединений, отдельных граждан.</w:t>
      </w:r>
    </w:p>
    <w:p w14:paraId="4BB70455">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Российской Федерации экстремистская деятельность запрещена, а соблюдение этого запрета находится под строгим контролем. Подобная строгость обусловлена многонациональным и многоконфессиональным составом нашего государства, что требует пристального внимания и необходимости быстрого реагирования на попытки отдельных лиц и организаций посеять рознь между народами и различными группами населения нашей страны.</w:t>
      </w:r>
    </w:p>
    <w:p w14:paraId="0FCDF79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Правовую основу общегосударственной системы противодействия экстремизму и терроризму составляют общепризнанные принципы и нормы международного права, международные договоры Российской Федерации, Федеральные законы «О противодействии экстремисткой деятельности» и «О противодействии терроризму», а также иные нормативные правовые акты Российской Федерации, направленные на совершенствование деятельности в данной области.</w:t>
      </w:r>
    </w:p>
    <w:p w14:paraId="3EC88CB9">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Противодействие экстремизму и терроризму осуществляется на федеральном, региональном и местном уровнях.</w:t>
      </w:r>
    </w:p>
    <w:p w14:paraId="72BA82A8">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соответствии с Федеральным законом от 25.07.2002 N 114-ФЗ "О противодействии экстремистской деятельности" (далее - Закон о противодействии экстремизму) экстремизм (экстремистская деятельность) это:</w:t>
      </w:r>
    </w:p>
    <w:p w14:paraId="7BC26B7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насильственное изменение основ конституционного строя и (или) нарушение территориальной целостности Российской Федерации (в том числе отчуждение части территории Российской Федерации), за исключением делимитации, демаркации, редемаркации Государственной границы Российской Федерации с сопредельными государствами;</w:t>
      </w:r>
    </w:p>
    <w:p w14:paraId="7DA4251B">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публичное оправдание терроризма и иная террористическая деятельность;</w:t>
      </w:r>
    </w:p>
    <w:p w14:paraId="2EB88557">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возбуждение социальной, расовой, национальной или религиозной розни;</w:t>
      </w:r>
    </w:p>
    <w:p w14:paraId="0A1AF836">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-пропаганда исключительности, превосходства либо неполноценности человека по признаку его социальной, расовой, национальной, религиозной или языковой принадлежности или отношения к религии;</w:t>
      </w:r>
    </w:p>
    <w:p w14:paraId="1376DA9C">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использование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за исключением случаев использования нацистской атрибутики или символики, либо атрибутики или символики, сходных с нацистской атрибутикой или символикой до степени смешения, либо атрибутики или символики экстремистских организаций,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14:paraId="1FB55E2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организация и подготовка указанных деяний, а также подстрекательство к их осуществлению;</w:t>
      </w:r>
    </w:p>
    <w:p w14:paraId="4F28227B">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финансирование указанных деяний либо иное содействие в их организации, подготовке и осуществлении, в том числе путем предоставления учебной, полиграфической и материально-технической базы, телефонной и иных видов связи или оказания информационных услуг и др.</w:t>
      </w:r>
    </w:p>
    <w:p w14:paraId="69FC7143">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За осуществление экстремистской деятельности граждане РФ, иностранные граждане и лица без гражданства несут уголовную, административную и гражданско-правовую ответственность в установленном законодательством РФ порядке.</w:t>
      </w:r>
    </w:p>
    <w:p w14:paraId="43E8EF6F">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Под преступлениями экстремистской направленности в Уголовном кодексе РФ (примечании 2 ст. 282.1) понимаются преступления, совершенные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предусмотренные соответствующими статьями Особенной части УК РФ (например, ст. ст. 280, 280.1, 282, 282.1, 282.2, 282.3 УК РФ, п. "л" ч. 2 ст. 105, п. "е" ч. 2 ст. 111, п. "б" ч. 1 ст. 213 УК РФ), а также иные преступления, совершенные по указанным мотивам, которые в соответствии с п. "е" ч. 1 ст. 63 УК РФ признаются обстоятельством, отягчающим наказание.</w:t>
      </w:r>
    </w:p>
    <w:p w14:paraId="49BB28AE">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Предусмотрена административная ответственность за экстремизм. К примеру, в ст. 20.3 КоАП РФ предусмотрена административная ответственность за пропаганду либо публичное демонстрирование нацистской атрибутики или символики либо атрибутики или символики, сходных с нацистской атрибутикой или символикой до степени смешения, атрибутики или символики нацистских, экстремистских организаций, а также иных атрибутики или символики, запрещенных федеральными законами, а также за изготовление или сбыт в целях пропаганды либо приобретение в целях сбыта или пропаганды указанной атрибутики или символики, кроме случаев, когда указанными действиями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w:t>
      </w:r>
    </w:p>
    <w:p w14:paraId="03C537B8">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Статьей 20.29 КоАП РФ предусмотрена административная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 за исключением случаев, предусмотренных ст. 20.3.2 КоАП РФ.</w:t>
      </w:r>
    </w:p>
    <w:p w14:paraId="3629B4AE">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Кроме того, для целей противодействия экстремизму применяется комплекс мер, предусмотренных законодательством: В частности, на основании ст. 5 Закона о противодействии экстремизму в целях противодействия экстремистской деятельности федеральные органы государственной власти, органы государственной власти субъектов РФ, органы местного самоуправления в пределах своей компетенции в приоритетном порядке осуществляют профилактические, в том числе воспитательные, пропагандистские, меры, направленные на предупреждение экстремистской деятельности.</w:t>
      </w:r>
    </w:p>
    <w:p w14:paraId="7293B1B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Такие меры закреплены специальными нормами законодательства. Например, на основании п. 7.1 ч. 1 ст. 14 Федерального закона от 06.10.2003 N 131-ФЗ "Об общих принципах организации местного самоуправления в Российской Федерации" к вопросам местного значения городского, сельского поселения относится 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14:paraId="7A19AE67">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Согласно ст. ст. 6, 7 Закона о противодействии экстремизму в качестве мер для противодействия экстремизму также применяется предостережение или предупреждение со стороны компетентных органов в пределах их полномочий (в т.ч. органов прокуратуры, Минюста и др.).</w:t>
      </w:r>
    </w:p>
    <w:p w14:paraId="79E89AAC">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Предусмотрена ответственность в виде приостановления, прекращения деятельности организаций, объединений:</w:t>
      </w:r>
    </w:p>
    <w:p w14:paraId="6473EF8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для организаций и общественных и религиозных объединений (при наличии в их деятельности признаков экстремизма либо в случае осуществления экстремистской деятельности такие организации могут быть ликвидированы, а деятельность объединений, не являющихся юридическими лицами, - запрещена по решению суда на основании заявления Генерального прокурора Российской Федерации или подчиненного ему соответствующего прокурора; кроме того, до момента рассмотрения судом указанного заявления деятельность общественного или религиозного объединения может быть приостановлена) (ст. ст. 9, 10 Закона о противодействии экстремизму). При этом, перечень общественных и религиозных объединений, деятельность которых приостановлена в связи с осуществлением ими экстремистской деятельности, публикуется в "Российская газета", которая на основании распоряжения Правительства РФ от 15.10.2007 N 1420-р определена в качестве официального периодического издания, осуществляющего публикацию перечня организаций, в отношении которых судом принято вступившее в законную силу решение о ликвидации или запрете деятельности по основаниям, предусмотренным Законом о противодействии экстремизму.</w:t>
      </w:r>
    </w:p>
    <w:p w14:paraId="51B9CB5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СМИ (на основании ст. ст. 8, 11 Закона о противодействии экстремизму в случае распространения экстремистских материалов либо выявления фактов, свидетельствующих о наличии в его деятельности признаков экстремизма, либо в случае осуществления экстремистской деятельности, повлекшей за собой нарушение прав и свобод человека и гражданина, причинение вреда личности, здоровью граждан, окружающей среде, общественному порядку, общественной безопасности, собственности, законным экономическим интересам физических и (или) юридических лиц, обществу и государству или создающей реальную угрозу причинения такого вреда, деятельность соответствующего СМИ может быть прекращена по решению суда на основании заявления уполномоченного государственного органа, осуществившего регистрацию данного СМИ, либо федерального органа исполнительной власти в сфере печати, телерадиовещания и средств массовых коммуникаций, либо Генерального прокурора РФ или подчиненного ему соответствующего прокурора).</w:t>
      </w:r>
    </w:p>
    <w:p w14:paraId="55CA6423">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целях защиты общества от противоправной информации, распространяемой в информационно-телекоммуникационных сетях (в том числе в сети Интернет) создан Единый реестр доменных имен и (или) универсальных указателей страниц сайтов в сети Интернет и сетевых адресов сайтов в сети Интернет, содержащих информацию, запрещенную к распространению на территории Российской Федерации федеральными законами.</w:t>
      </w:r>
    </w:p>
    <w:p w14:paraId="22013DB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современных социально-политических условиях крайним проявлением экстремизма является терроризм, который основывается на экстремистской идеологии.</w:t>
      </w:r>
    </w:p>
    <w:p w14:paraId="590F6F2D">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Слово "террор" в переводе с латыни означает "ужас".Террор опирается на насилие и достигает своих целей путем демонстративного физического подавления любых сколько-нибудь активных противников с тем, чтобы запугать и лишить воли к сопротивлению всех потенциальных противников.</w:t>
      </w:r>
    </w:p>
    <w:p w14:paraId="35BE1C8C">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Основным нормативным правовым актом, регулирующим борьбу с рассматриваемым явлением, является Федеральный закон от 06.03.2006 N 35-ФЗ "О противодействии терроризму" (далее - Закон о противодействии терроризму). Согласно п. 1 ст. 3 Закона о противодействии терроризму под терроризмом понимаются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14:paraId="3DB2AA6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Под террористической понимается деятельность по:</w:t>
      </w:r>
    </w:p>
    <w:p w14:paraId="770B04AF">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организации, планированию, подготовке, финансированию и реализации террористического акта;</w:t>
      </w:r>
    </w:p>
    <w:p w14:paraId="1FB00CED">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подстрекательству к террористическому акту;</w:t>
      </w:r>
    </w:p>
    <w:p w14:paraId="65D355CC">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организации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 (согласно ст. 208 УК РФ). Под незаконным вооруженным формированием следует понимать не предусмотренные федеральным законом объединение, отряд, дружину или иную вооруженную группу, созданные для реализации определенных целей (например, для совершения террористических актов, насильственного изменения основ конституционного строя территориальной целостности Российской Федерации);</w:t>
      </w:r>
    </w:p>
    <w:p w14:paraId="499035F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вербовке, вооружению, обучению и использованию террористов;</w:t>
      </w:r>
    </w:p>
    <w:p w14:paraId="501E35E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информационному или иному пособничеству в планировании, подготовке или реализации террористического акта;</w:t>
      </w:r>
    </w:p>
    <w:p w14:paraId="5B4C6880">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пропаганде идей терроризма, распространению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14:paraId="77962690">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целях уголовно-правового обеспечения противодействия терроризму и в интересах выполнения международных обязательств УК РФ устанавливает ответственность за совершение преступлений террористической направленности, предусмотренных ст. ст. 205, 205.1, 205.2, 205.3, 205.4, 205.5, 206, 208, 211, 220, 221, 277, 278, 279, 360 и 361 Уголовного кодекса РФ. Предусмотрены самая строгая мера наказания в виде лишения свободы вплоть до пожизненного лишения свободы.</w:t>
      </w:r>
    </w:p>
    <w:p w14:paraId="326DFC6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Угроза терроризма будет сохраняться до тех пор, пока существуют источники и каналы распространения этой идеологии.</w:t>
      </w:r>
    </w:p>
    <w:p w14:paraId="51356E56">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Противодействие экстремистской и террористической деятельности осуществляется по следующим основным направлениям:</w:t>
      </w:r>
    </w:p>
    <w:p w14:paraId="42F7B316">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Первое направление - принятие профилактических мер, направленных на предупреждение данной деятельности, в том числе на выявление и последующее устранение причин и условий, способствующих её осуществлению. Оно включает в себя совместную работу органов власти, местного самоуправления, правоохранительных органов, общественных организаций начиная от принятия Целевых программ, предусматривающих бюджетное финансирование, включающих в себя мероприятия по воспитательной, пропагандистской работе, направленной на предупреждение экстремистской деятельности, заканчивая укреплением антитеррористической защищенности объектов особой важности, мест с массовым скопление людей, социальных учреждений и т.д.</w:t>
      </w:r>
    </w:p>
    <w:p w14:paraId="7752D4E9">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целях защиты населения и территории все места массового пребывания людей независимо от установленной категории оборудуются:</w:t>
      </w:r>
    </w:p>
    <w:p w14:paraId="51E17190">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системой видеонаблюдения;</w:t>
      </w:r>
    </w:p>
    <w:p w14:paraId="125E2BCD">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системой оповещения и управления эвакуацией;</w:t>
      </w:r>
    </w:p>
    <w:p w14:paraId="25B770DB">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системой освещения.</w:t>
      </w:r>
    </w:p>
    <w:p w14:paraId="4C887736">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целях поддержания правопорядка в местах массового пребывания людей организуется их физическая охрана.</w:t>
      </w:r>
    </w:p>
    <w:p w14:paraId="616430E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Второе направление - это непосредственное выявление и пресечение правоохранительными органами экстремистской и террористической деятельности общественных и религиозных объединений, иных организаций, физических лиц.</w:t>
      </w:r>
    </w:p>
    <w:p w14:paraId="160710D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Для оперативности выявления экстремистских и террористических угроз необходимы усилия не только правоохранительных органов, но и гражданского общества, направленные на патриотическое воспитание населения, развитие терпимого отношения общества ко всем расам и религиям, воспитание правового сознания.</w:t>
      </w:r>
    </w:p>
    <w:p w14:paraId="6452B17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Важнейшее значение в деле предупреждения терроризма имеет общественная изоляция террористических групп, лишение их внутренней и внешней поддержки, выявление и ликвидация источников их финансирования, включая легитимные и криминальные доходы террористов как внутри страны, так и из-за рубежа.</w:t>
      </w:r>
    </w:p>
    <w:p w14:paraId="0BEA4D8C">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связи с чем, значимую роль в противодействии экстремизму и терроризму выполняют органы прокуратуры.</w:t>
      </w:r>
    </w:p>
    <w:p w14:paraId="48EC11A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Терроризм во всех его формах и проявлениях и по своим масштабам и интенсивности, по своей бесчеловечности и жестокости – одна из самых острых и злободневных проблем. Проявления терроризма влекут за собой массовые человеческие жертвы, разрушение духовных, материальных, культурных ценностей, которые невозможно воссоздать веками. Кроме того, терроризм порождает ненависть и недоверие между социальными и национальными группами.</w:t>
      </w:r>
    </w:p>
    <w:p w14:paraId="73AA5C0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Спецслужбами и правоохранительными органами фиксируется использование идеологами террористических организаций все новых средств коммуникации для наибольшего охвата аудитории. Значительным идеологическим ресурсом экстремистов, террористов является обучение молодых граждан России в зарубежных теологических учебных заведениях. Преступники широко используют дезинформацию, запугивание, манипуляцию общественным сознанием, подмену понятий и фактов, используют Интернет для вербовки новых членов, включая террористов-смертников.</w:t>
      </w:r>
    </w:p>
    <w:p w14:paraId="518CF62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России веками дружно жили люди разных национальностей и вероисповеданий, воспитанные на уважении к культурным и конфессиональным особенностям, при сохранении собственной идентичности. Только взаимоуважение позволят предупредить разрастание социальной базы терроризма.</w:t>
      </w:r>
    </w:p>
    <w:p w14:paraId="639AEA3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Защищать безопасность Отечества надо сообща с участием каждого гражданина, каждого из нас. В случае обнаружения фактов терроризма и экстремизма необходимо обращаться в органы полиции, прокуратуры, федеральной безопасности.</w:t>
      </w:r>
    </w:p>
    <w:p w14:paraId="22978D78">
      <w:pPr>
        <w:pStyle w:val="3"/>
        <w:keepNext w:val="0"/>
        <w:keepLines w:val="0"/>
        <w:widowControl/>
        <w:suppressLineNumbers w:val="0"/>
        <w:spacing w:before="240" w:beforeAutospacing="0" w:after="168" w:afterAutospacing="0"/>
        <w:rPr>
          <w:rFonts w:hint="default" w:ascii="Times New Roman" w:hAnsi="Times New Roman" w:eastAsia="Montserrat" w:cs="Times New Roman"/>
          <w:b/>
          <w:bCs/>
          <w:sz w:val="24"/>
          <w:szCs w:val="24"/>
        </w:rPr>
      </w:pPr>
      <w:r>
        <w:rPr>
          <w:rFonts w:hint="default" w:ascii="Times New Roman" w:hAnsi="Times New Roman" w:eastAsia="Montserrat" w:cs="Times New Roman"/>
          <w:b/>
          <w:bCs/>
          <w:i w:val="0"/>
          <w:iCs w:val="0"/>
          <w:caps w:val="0"/>
          <w:color w:val="000000"/>
          <w:spacing w:val="0"/>
          <w:sz w:val="24"/>
          <w:szCs w:val="24"/>
        </w:rPr>
        <w:t>Антитеррористическая безопасность в школе </w:t>
      </w:r>
    </w:p>
    <w:p w14:paraId="21BFAE53">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целях обеспечения безопасности находящихся в здании школы учащихся и сотрудников, в соответствии с методическими рекомендациями по организации мероприятий по противодействию терроризму антитеррористической комиссии отдела образования, создана антитеррористическая группа.</w:t>
      </w:r>
    </w:p>
    <w:p w14:paraId="559AC18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Антитеррористическая группа составляет план работы и совместных мероприятий с органами правопорядка. Проводится полная инвентаризация для обследования имеющихся входов и выходов и обеспечения их охраны и контроля всех лиц, входящих на территорию учебного заведения. Группа также разрабатывает инструкции по антитеррористической безопасности в школе, в них подробно расписаны действия персонала и детей в случае угрозы безопасности людей, присутствующих на территории школы.</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В комплекс предупредительных мер входят:</w:t>
      </w:r>
    </w:p>
    <w:p w14:paraId="30AE6E20">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1) ежедневный обход территории, осмотр всех мест, в которых возможна закладка взрывного устройства;</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2) тщательный контроль за подбором кадров;</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3) обход работниками охраны здания школы по вечерам для проверки целостности окон, дверей;</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4) инструктаж по антитеррористической безопасности в школе совместно с работниками правоохранительных органов.</w:t>
      </w:r>
    </w:p>
    <w:p w14:paraId="334B38D1">
      <w:pPr>
        <w:pStyle w:val="9"/>
        <w:keepNext w:val="0"/>
        <w:keepLines w:val="0"/>
        <w:widowControl/>
        <w:suppressLineNumbers w:val="0"/>
        <w:spacing w:after="168" w:afterAutospacing="0"/>
        <w:rPr>
          <w:rFonts w:hint="default" w:ascii="Times New Roman" w:hAnsi="Times New Roman" w:cs="Times New Roman"/>
          <w:sz w:val="24"/>
          <w:szCs w:val="24"/>
        </w:rPr>
      </w:pPr>
      <w:r>
        <w:rPr>
          <w:rStyle w:val="8"/>
          <w:rFonts w:hint="default" w:ascii="Times New Roman" w:hAnsi="Times New Roman" w:eastAsia="Montserrat" w:cs="Times New Roman"/>
          <w:i w:val="0"/>
          <w:iCs w:val="0"/>
          <w:caps w:val="0"/>
          <w:color w:val="000000"/>
          <w:spacing w:val="0"/>
          <w:sz w:val="24"/>
          <w:szCs w:val="24"/>
        </w:rPr>
        <w:t>Антитеррористическая безопасность в школе обеспечивается с помощью комплекса мероприятий, проводимых совместно с администрацией, муниципальными властями, правоохранительными структурами.</w:t>
      </w:r>
    </w:p>
    <w:p w14:paraId="5C906CBF">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1) Осуществление охраны школы: обеспечение безопасности школы и всей территории, а также предотвращение опасных ситуаций; установление пропускного режима и запрет на свободный пропуск посторонних людей; защита персонала и детей от любых насильственных действий на охраняемой территории.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2) Укрепление объекта в инженерно-техническом отношении: замена входных дверей на металлические с запорами.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3) Оборудование объекта технической защитой: системой охранной сигнализации; кнопкой тревожного вызова; камерами видеонаблюдения.</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4) Подготовка паспорта безопасности.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5) Организация противопожарной и электробезопасности. </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6) Обучение мероприятиям по гражданской обороне: формирование у педагогического коллектива и учащихся культуры безопасности; контроль всех мероприятий, которыми обеспечивается антитеррористическая безопасность в школе; улучшение материально-технической базы в плане охраны школьного учреждения. </w:t>
      </w:r>
    </w:p>
    <w:p w14:paraId="7A9E5CD7">
      <w:pPr>
        <w:pStyle w:val="3"/>
        <w:keepNext w:val="0"/>
        <w:keepLines w:val="0"/>
        <w:widowControl/>
        <w:suppressLineNumbers w:val="0"/>
        <w:spacing w:before="240" w:beforeAutospacing="0" w:after="168" w:afterAutospacing="0"/>
        <w:rPr>
          <w:rFonts w:hint="default" w:ascii="Times New Roman" w:hAnsi="Times New Roman" w:eastAsia="Montserrat" w:cs="Times New Roman"/>
          <w:b/>
          <w:bCs/>
          <w:sz w:val="24"/>
          <w:szCs w:val="24"/>
        </w:rPr>
      </w:pPr>
      <w:r>
        <w:rPr>
          <w:rFonts w:hint="default" w:ascii="Times New Roman" w:hAnsi="Times New Roman" w:eastAsia="Montserrat" w:cs="Times New Roman"/>
          <w:b/>
          <w:bCs/>
          <w:i w:val="0"/>
          <w:iCs w:val="0"/>
          <w:caps w:val="0"/>
          <w:color w:val="000000"/>
          <w:spacing w:val="0"/>
          <w:sz w:val="24"/>
          <w:szCs w:val="24"/>
        </w:rPr>
        <w:t>Куда сообщить об экстремизме?</w:t>
      </w:r>
    </w:p>
    <w:p w14:paraId="2B162CF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О преступлениях и правонарушениях экстремисткой направленности вы можете сообщить в любой отдел полиции. Кроме этого, ваше сообщение вы можете оставить:</w:t>
      </w:r>
    </w:p>
    <w:p w14:paraId="2496D3AD">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w:t>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"https://xn--b1aew.xn--p1ai/request_main"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на официальном сайте МВД России 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(выбрать «Главное управление по противодействию экстремизму»);</w:t>
      </w:r>
    </w:p>
    <w:p w14:paraId="32ED25B0">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 на официальном сайте территориального органа МВД России на региональном уровне.</w:t>
      </w:r>
    </w:p>
    <w:p w14:paraId="36DEA9FF">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Устные сообщения и письменные заявления о преступлениях принимаются в правоохранительных органах независимо от места и времени совершения преступления круглосуточно.</w:t>
      </w:r>
    </w:p>
    <w:p w14:paraId="2A202836">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дежурной части органа внутренних дел вас обязаны выслушать и принять сообщение в устной или письменной форме, при этом вам следует поинтересоваться фамилией, должностью и рабочим телефоном сотрудника, принявшего сообщение.</w:t>
      </w:r>
    </w:p>
    <w:p w14:paraId="7D4EDA84">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Вы имеете право получить копию своего заявления с отметкой о регистрации его в правоохранительном органе или талон-уведомление, в котором указываются сведения о сотруднике, принявшем сообщение, и его подпись, регистрационный номер, наименование, адрес и телефон правоохранительного органа, дата приема сообщения.</w:t>
      </w:r>
    </w:p>
    <w:p w14:paraId="3FADDA52">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правоохранительном органе полученное от вас сообщение (заявление) должно быть незамедлительно зарегистрировано и доложено вышестоящему руководителю для осуществления процессуальных действий согласно требованиям уголовно-процессуального кодекса Российской Федерации.</w:t>
      </w:r>
    </w:p>
    <w:p w14:paraId="60FE767D">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Вы имеете право выяснить в правоохранительном органе, которому поручено заниматься исполнением вашего заявления, о характере принимаемых мер и требовать приема вас руководителем соответствующего подразделения для получения более полной информации по вопросам, затрагивающим Ваши права и законные интересы.</w:t>
      </w:r>
    </w:p>
    <w:p w14:paraId="6CEF4E9E">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случае отказа принять от вас сообщение (заявление) Вы имеете право обжаловать эти незаконные действия в вышестоящих инстанциях (районных, областных, республиканских, федеральных), а также подать жалобу на неправомерные действия сотрудников правоохранительных органов в генеральную прокуратуру Российской Федерации, осуществляющую прокурорский надзор за деятельностью правоохранительных органов и силовых структур</w:t>
      </w:r>
    </w:p>
    <w:p w14:paraId="3EA82C63">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"https://base.garant.ru/12127578/4d6cc5b8235f826b2c67847b967f8695/"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Статьей 13 Федерального закона от 25.07.2002 № 114-ФЗ «О противодействии экстремистской деятельности»</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пунктом 7 Положения о Министерстве юстиции РФ, утвержденного Указом Президента РФ от 13.10.2004 № 1313, на Минюст России возложены функции по ведению, опубликованию и размещению в сети Интернет </w:t>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"https://minjust.gov.ru/ru/extremist-materials/"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федерального списка экстремистских материалов</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При этом наименования и индивидуализирующие признаки информационных материалов включаются в федеральный список экстремистских материалов в строгом соответствии с резолютивной частью решения суда.</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Обжалование решений судов о признании информационных материалов экстремистскими осуществляется в порядке, предусмотренном законодательством РФ.</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Законодательством РФ установлена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w:t>
      </w:r>
    </w:p>
    <w:p w14:paraId="4A46C3D1">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Нормативно-правовые документы в сфере противодействия идеологии экстремизма, разжиганию межконфессиональной и межнациональной вражды</w:t>
      </w:r>
    </w:p>
    <w:p w14:paraId="686698CE">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Федеральные нормативно-правовые документы</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"http://kremlin.ru/acts/constitution"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Конституция РФ</w:t>
      </w:r>
      <w:r>
        <w:rPr>
          <w:rFonts w:hint="default" w:ascii="Times New Roman" w:hAnsi="Times New Roman" w:eastAsia="Montserrat" w:cs="Times New Roman"/>
          <w:i w:val="0"/>
          <w:iCs w:val="0"/>
          <w:caps w:val="0"/>
          <w:color w:val="306AFD"/>
          <w:spacing w:val="0"/>
          <w:sz w:val="24"/>
          <w:szCs w:val="24"/>
          <w:u w:val="none"/>
        </w:rPr>
        <w:fldChar w:fldCharType="end"/>
      </w:r>
    </w:p>
    <w:p w14:paraId="7DFE96E5">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Указы и приказы Президента РФ</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"http://publication.pravo.gov.ru/Document/View/0001202005290036"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29.05.2020 г. №344</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«Стратегия противодействия экстремизму в РФ до 2025 года»</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"https://base.garant.ru/71556224/"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05.12.2016 г. №646 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«Об утверждении Доктрины информационной безопасности РФ»</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"http://www.kremlin.ru/acts/bank/40332"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26.12.2015 г. №664</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 мерах по совершенствованию государственного управления в области противодействия терроризму»</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"http://www.kremlin.ru/acts/bank/36512"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19.12.2012 г. №1666 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Стратегии государственной национальной политики РФ на период до 2025 года»</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"http://www.kremlin.ru/acts/bank/23441"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15.02.2006 г. №116 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мерах по противодействию терроризму»</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"http://www.kremlin.ru/acts/bank/7670"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Указ Президента РФ от 23.03.1995 г. №310 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мерах по обеспечению согласованных действий органов государственной власти в борьбе с проявлениями фашизма и иных форм политического экстремизма в РФ»</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"https://www.garant.ru/products/ipo/prime/doc/408366785/"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Комплексный план противодействия идеологии терроризма в Российской Федерации на 2024 – 2028 годы</w:t>
      </w:r>
      <w:r>
        <w:rPr>
          <w:rFonts w:hint="default" w:ascii="Times New Roman" w:hAnsi="Times New Roman" w:eastAsia="Montserrat" w:cs="Times New Roman"/>
          <w:i w:val="0"/>
          <w:iCs w:val="0"/>
          <w:caps w:val="0"/>
          <w:color w:val="306AFD"/>
          <w:spacing w:val="0"/>
          <w:sz w:val="24"/>
          <w:szCs w:val="24"/>
          <w:u w:val="none"/>
        </w:rPr>
        <w:fldChar w:fldCharType="end"/>
      </w:r>
    </w:p>
    <w:p w14:paraId="2E8F023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Федеральные законы</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"https://www.consultant.ru/document/cons_doc_LAW_108546/"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28.12.2010 г. №390-ФЗ 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безопасности»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"https://base.garant.ru/12154849/" \l ":~:text=%D0%B8%D0%B7%D0%BC%D0%B5%D0%BD%D0%B5%D0%BD%D0%B8%D1%8F%D0%BC%D0%B8 %D0%B8 %D0%B4%D0%BE%D0%BF%D0%BE%D0%BB%D0%BD%D0%B5%D0%BD%D0%B8%D1%8F%D0%BC%D0%B8)-,%D0%A4%D0%B5%D0%B4%D0%B5%D1%80%D0%B0%D0%BB%D1%8C%D0%BD%D1%8B%D0%B9 %D0%B7%D0%B0%D0%BA%D0%BE%D0%BD %D0%BE%D1%82 24 %D0%B8%D1%8E%D0%BB%D1%8F 2007 %D0%B3.," (%D1%81 %D0%B8%D0%B7%D0%BC%D0%B5%D0%BD%D0%B5%D0%BD%D0%B8%D1%8F%D0%BC%D0%B8 %D0%B8 %D0%B4%D0%BE%D0%BF%D0%BE%D0%BB%D0%BD%D0%B5%D0%BD%D0%B8%D1%8F%D0%BC%D0%B8)"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24.07.2007 г. №211-ФЗ 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внесении изменений в отдельные законодательные акты РФ в связи с совершенствованием государственного управления в области противодействия экстремизму»</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"https://www.consultant.ru/document/cons_doc_LAW_58840/"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06.03.2006 г. №35-ФЗ 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противодействии терроризму»</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"https://www.consultant.ru/document/cons_doc_LAW_37867/"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25.07.2002 г. №114-ФЗ 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противодействии экстремистской деятельности»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"https://www.consultant.ru/document/cons_doc_LAW_37865/"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25.07.2002 г. №112-ФЗ</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 внесении изменений и дополнений в законодательные акты РФ в связи с принятием Федерального закона «О противодействии экстремистской деятельности»</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"https://www.consultant.ru/document/cons_doc_LAW_16218/"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26.09.1997 г. №125-ФЗ </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«О свободе совести и о религиозных объединениях»</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"https://www.consultant.ru/document/cons_doc_LAW_6300/"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Федеральный закон от 03.04.1995 г. №40-ФЗ</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 федеральной службе безопасности»</w:t>
      </w:r>
    </w:p>
    <w:p w14:paraId="3DD0097A">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Постановления и распоряжения Правительства РФ</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"https://base.garant.ru/72585152/"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Постановление Правительства РФ от 02.08.2019 г. №1006</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«Об утверждении требований к антитеррористической защищенности объектов (территорий) Министерства просвещения РФ и объектов (территорий), относящихся к сфере деятельности Министерства просвещения РФ, и формы паспорта безопасности этих объектов (территорий)»</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"http://government.ru/docs/all/91059/"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Постановление Правительства РФ от 18.04.2014 г. №353</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«Об утверждении Правил обеспечения безопасности при проведении официальных спортивных соревнований»</w:t>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"http://government.ru/docs/all/89889/"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Постановление Правительства РФ от 25.12.2013 г. №1244</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t> «Об антитеррористической защищенности объектов (территорий)»</w:t>
      </w:r>
    </w:p>
    <w:p w14:paraId="3BF11E5F">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"http://government.ru/rugovclassifier/597/events/"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Раздел «Антитеррористическая безопасность» на сайте Правительства России</w:t>
      </w:r>
      <w:r>
        <w:rPr>
          <w:rFonts w:hint="default" w:ascii="Times New Roman" w:hAnsi="Times New Roman" w:eastAsia="Montserrat" w:cs="Times New Roman"/>
          <w:i w:val="0"/>
          <w:iCs w:val="0"/>
          <w:caps w:val="0"/>
          <w:color w:val="306AFD"/>
          <w:spacing w:val="0"/>
          <w:sz w:val="24"/>
          <w:szCs w:val="24"/>
          <w:u w:val="none"/>
        </w:rPr>
        <w:fldChar w:fldCharType="end"/>
      </w:r>
    </w:p>
    <w:p w14:paraId="4D6A0493">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"https://xn--b1aew.xn--p1ai/%D0%BD%D0%B5%D1%82-%D1%8D%D0%BA%D1%81%D1%82%D1%80%D0%B5%D0%BC%D0%B8%D0%B7%D0%BC%D1%83"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Раздел «Противодействие экстремизму и терроризму» на сайте МВД России</w:t>
      </w:r>
      <w:r>
        <w:rPr>
          <w:rFonts w:hint="default" w:ascii="Times New Roman" w:hAnsi="Times New Roman" w:eastAsia="Montserrat" w:cs="Times New Roman"/>
          <w:i w:val="0"/>
          <w:iCs w:val="0"/>
          <w:caps w:val="0"/>
          <w:color w:val="306AFD"/>
          <w:spacing w:val="0"/>
          <w:sz w:val="24"/>
          <w:szCs w:val="24"/>
          <w:u w:val="none"/>
        </w:rPr>
        <w:fldChar w:fldCharType="end"/>
      </w:r>
    </w:p>
    <w:p w14:paraId="20971B6E">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000000"/>
          <w:spacing w:val="0"/>
          <w:sz w:val="24"/>
          <w:szCs w:val="24"/>
        </w:rPr>
        <w:t>В специальном разделе размещены нормативно-правовая база, перечни террористических и экстремистских организаций, полезные методические рекомендации, медиаматериалы и т.д.</w:t>
      </w:r>
    </w:p>
    <w:p w14:paraId="1AB7B08B">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"http://nac.gov.ru/"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Национальный антитеррористический комитет (НАК)</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НАК является органом, координирующим деятельность по противодействию терроризму в РФ. Сайт содержит информацию о борьбе с терроризмом, антитеррористическую нормативно-правовую базу, сведения о проведенных организационных мероприятиях (конференции, круглый столы, заседания), номера журнала «Вестник НАК», а также научные публикации из других периодических изданий, учебно-методические материалы для подготовки специалистов в сфере противодействия терроризму, а также информационно-просветительские материалы.</w:t>
      </w:r>
    </w:p>
    <w:p w14:paraId="39BF8709">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"https://xn--80ajjbakbeqkklbzi1a0a.xn--p1ai/"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Центр профилактики религиозного и этнического экстримизма в образовательных организациях Российской Федерации</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Основным направлением деятельности Центра является разработка и реализация программ и проектов, направленных на профилактику экстремизма в образовательной сфере и молодежной среде, а также на повышение уровня знаний и компетенций в этой сфере обучающихся и преподавателей.</w:t>
      </w:r>
    </w:p>
    <w:p w14:paraId="22342055">
      <w:pPr>
        <w:pStyle w:val="9"/>
        <w:keepNext w:val="0"/>
        <w:keepLines w:val="0"/>
        <w:widowControl/>
        <w:suppressLineNumbers w:val="0"/>
        <w:spacing w:after="168" w:afterAutospacing="0"/>
        <w:rPr>
          <w:rFonts w:hint="default" w:ascii="Times New Roman" w:hAnsi="Times New Roman" w:cs="Times New Roman"/>
          <w:sz w:val="24"/>
          <w:szCs w:val="24"/>
        </w:rPr>
      </w:pPr>
      <w:r>
        <w:rPr>
          <w:rFonts w:hint="default" w:ascii="Times New Roman" w:hAnsi="Times New Roman" w:eastAsia="Montserrat" w:cs="Times New Roman"/>
          <w:i w:val="0"/>
          <w:iCs w:val="0"/>
          <w:caps w:val="0"/>
          <w:color w:val="306AFD"/>
          <w:spacing w:val="0"/>
          <w:sz w:val="24"/>
          <w:szCs w:val="24"/>
          <w:u w:val="none"/>
        </w:rPr>
        <w:fldChar w:fldCharType="begin"/>
      </w:r>
      <w:r>
        <w:rPr>
          <w:rFonts w:hint="default" w:ascii="Times New Roman" w:hAnsi="Times New Roman" w:eastAsia="Montserrat" w:cs="Times New Roman"/>
          <w:i w:val="0"/>
          <w:iCs w:val="0"/>
          <w:caps w:val="0"/>
          <w:color w:val="306AFD"/>
          <w:spacing w:val="0"/>
          <w:sz w:val="24"/>
          <w:szCs w:val="24"/>
          <w:u w:val="none"/>
        </w:rPr>
        <w:instrText xml:space="preserve"> HYPERLINK "https://ncpti.su/" </w:instrText>
      </w:r>
      <w:r>
        <w:rPr>
          <w:rFonts w:hint="default" w:ascii="Times New Roman" w:hAnsi="Times New Roman" w:eastAsia="Montserrat" w:cs="Times New Roman"/>
          <w:i w:val="0"/>
          <w:iCs w:val="0"/>
          <w:caps w:val="0"/>
          <w:color w:val="306AFD"/>
          <w:spacing w:val="0"/>
          <w:sz w:val="24"/>
          <w:szCs w:val="24"/>
          <w:u w:val="none"/>
        </w:rPr>
        <w:fldChar w:fldCharType="separate"/>
      </w:r>
      <w:r>
        <w:rPr>
          <w:rStyle w:val="7"/>
          <w:rFonts w:hint="default" w:ascii="Times New Roman" w:hAnsi="Times New Roman" w:eastAsia="Montserrat" w:cs="Times New Roman"/>
          <w:i w:val="0"/>
          <w:iCs w:val="0"/>
          <w:caps w:val="0"/>
          <w:color w:val="306AFD"/>
          <w:spacing w:val="0"/>
          <w:sz w:val="24"/>
          <w:szCs w:val="24"/>
          <w:u w:val="none"/>
        </w:rPr>
        <w:t>Национальный центр информационного противодействия терроризму и экстремизму в образовательной среде и сети Интернет</w:t>
      </w:r>
      <w:r>
        <w:rPr>
          <w:rFonts w:hint="default" w:ascii="Times New Roman" w:hAnsi="Times New Roman" w:eastAsia="Montserrat" w:cs="Times New Roman"/>
          <w:i w:val="0"/>
          <w:iCs w:val="0"/>
          <w:caps w:val="0"/>
          <w:color w:val="306AFD"/>
          <w:spacing w:val="0"/>
          <w:sz w:val="24"/>
          <w:szCs w:val="24"/>
          <w:u w:val="none"/>
        </w:rPr>
        <w:fldChar w:fldCharType="end"/>
      </w:r>
      <w:r>
        <w:rPr>
          <w:rFonts w:hint="default" w:ascii="Times New Roman" w:hAnsi="Times New Roman" w:eastAsia="Montserrat" w:cs="Times New Roman"/>
          <w:i w:val="0"/>
          <w:iCs w:val="0"/>
          <w:caps w:val="0"/>
          <w:color w:val="000000"/>
          <w:spacing w:val="0"/>
          <w:sz w:val="24"/>
          <w:szCs w:val="24"/>
        </w:rPr>
        <w:br w:type="textWrapping"/>
      </w:r>
      <w:r>
        <w:rPr>
          <w:rFonts w:hint="default" w:ascii="Times New Roman" w:hAnsi="Times New Roman" w:eastAsia="Montserrat" w:cs="Times New Roman"/>
          <w:i w:val="0"/>
          <w:iCs w:val="0"/>
          <w:caps w:val="0"/>
          <w:color w:val="000000"/>
          <w:spacing w:val="0"/>
          <w:sz w:val="24"/>
          <w:szCs w:val="24"/>
        </w:rPr>
        <w:t>Портал создан для решения задач, поставленных Министерством образования и науки РФ. Работа Центра направлена на активное противодействие распространению идеологии терроризма и экстремизма, совершенствование работы по информационно-пропагандистскому обеспечению антитеррористических мероприятий в сети Интернет, привлечению молодежи и студентов к разработке теоретических и методологических основ противодействия идеологии терроризма. Сайт НЦПТИ содержит медиаматериалы и методические рекомендации, онлайн-курсы. Также на сайте размещен специальный раздел «Сеть центров», там можно найти данные о действующих в регионах векторных и координационных центрах в сфере профилактики .</w:t>
      </w:r>
    </w:p>
    <w:p w14:paraId="39002276">
      <w:pPr>
        <w:rPr>
          <w:rFonts w:hint="default" w:ascii="Times New Roman" w:hAnsi="Times New Roman" w:cs="Times New Roman"/>
          <w:sz w:val="24"/>
          <w:szCs w:val="24"/>
          <w:lang w:val="ru-RU"/>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tserrat">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997"/>
    <w:rsid w:val="00177997"/>
    <w:rsid w:val="037B13D7"/>
    <w:rsid w:val="0EA46BD1"/>
    <w:rsid w:val="21467178"/>
    <w:rsid w:val="329A773C"/>
    <w:rsid w:val="3C4F0451"/>
    <w:rsid w:val="6A4C55CE"/>
    <w:rsid w:val="6E8450F7"/>
    <w:rsid w:val="796E6815"/>
    <w:rsid w:val="7F5018A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paragraph" w:styleId="2">
    <w:name w:val="heading 1"/>
    <w:basedOn w:val="1"/>
    <w:next w:val="1"/>
    <w:qFormat/>
    <w:uiPriority w:val="9"/>
    <w:pPr>
      <w:keepNext/>
      <w:widowControl/>
      <w:spacing w:before="240" w:after="60"/>
      <w:jc w:val="left"/>
      <w:outlineLvl w:val="0"/>
    </w:pPr>
    <w:rPr>
      <w:rFonts w:ascii="Arial" w:hAnsi="Arial" w:cs="Arial"/>
      <w:b/>
      <w:bCs/>
      <w:kern w:val="32"/>
      <w:sz w:val="32"/>
      <w:szCs w:val="32"/>
    </w:rPr>
  </w:style>
  <w:style w:type="paragraph" w:styleId="3">
    <w:name w:val="heading 2"/>
    <w:basedOn w:val="1"/>
    <w:next w:val="1"/>
    <w:unhideWhenUsed/>
    <w:qFormat/>
    <w:uiPriority w:val="9"/>
    <w:pPr>
      <w:keepNext/>
      <w:widowControl/>
      <w:spacing w:before="240" w:after="60"/>
      <w:jc w:val="left"/>
      <w:outlineLvl w:val="1"/>
    </w:pPr>
    <w:rPr>
      <w:rFonts w:ascii="Arial" w:hAnsi="Arial" w:cs="Arial"/>
      <w:b/>
      <w:bCs/>
      <w:i/>
      <w:iCs/>
      <w:kern w:val="0"/>
      <w:sz w:val="28"/>
      <w:szCs w:val="28"/>
    </w:rPr>
  </w:style>
  <w:style w:type="paragraph" w:styleId="4">
    <w:name w:val="heading 3"/>
    <w:basedOn w:val="1"/>
    <w:next w:val="1"/>
    <w:unhideWhenUsed/>
    <w:qFormat/>
    <w:uiPriority w:val="9"/>
    <w:pPr>
      <w:keepNext/>
      <w:widowControl/>
      <w:spacing w:before="240" w:after="60"/>
      <w:jc w:val="left"/>
      <w:outlineLvl w:val="2"/>
    </w:pPr>
    <w:rPr>
      <w:rFonts w:ascii="Arial" w:hAnsi="Arial" w:cs="Arial"/>
      <w:b/>
      <w:bCs/>
      <w:kern w:val="0"/>
      <w:sz w:val="26"/>
      <w:szCs w:val="26"/>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Hyperlink"/>
    <w:basedOn w:val="5"/>
    <w:semiHidden/>
    <w:unhideWhenUsed/>
    <w:uiPriority w:val="99"/>
    <w:rPr>
      <w:color w:val="0000FF"/>
      <w:u w:val="single"/>
    </w:rPr>
  </w:style>
  <w:style w:type="character" w:styleId="8">
    <w:name w:val="Strong"/>
    <w:basedOn w:val="5"/>
    <w:qFormat/>
    <w:uiPriority w:val="22"/>
    <w:rPr>
      <w:b/>
      <w:bCs/>
    </w:rPr>
  </w:style>
  <w:style w:type="paragraph" w:styleId="9">
    <w:name w:val="Normal (Web)"/>
    <w:semiHidden/>
    <w:unhideWhenUsed/>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10">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otnotes" Target="footnotes.xml"/><Relationship Id="rId7" Type="http://schemas.openxmlformats.org/officeDocument/2006/relationships/customXml" Target="../customXml/item1.xml"/><Relationship Id="rId2" Type="http://schemas.openxmlformats.org/officeDocument/2006/relationships/settings" Target="settings.xml"/><Relationship Id="rId6" Type="http://schemas.openxmlformats.org/officeDocument/2006/relationships/fontTable" Target="fontTable.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endnotes" Target="endnote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4553A1DA63921489405D3C351CBFE0E" ma:contentTypeVersion="0" ma:contentTypeDescription="Создание документа." ma:contentTypeScope="" ma:versionID="1713d2f90817cffe262aec7cf5fdb7d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6C5B0F9-907D-4E19-9450-E3E6E8C0CEA6}"/>
</file>

<file path=customXml/itemProps2.xml><?xml version="1.0" encoding="utf-8"?>
<ds:datastoreItem xmlns:ds="http://schemas.openxmlformats.org/officeDocument/2006/customXml" ds:itemID="{5D4807E7-ED0B-4DD6-9643-5C3E2B909BF4}"/>
</file>

<file path=customXml/itemProps3.xml><?xml version="1.0" encoding="utf-8"?>
<ds:datastoreItem xmlns:ds="http://schemas.openxmlformats.org/officeDocument/2006/customXml" ds:itemID="{3140AFF2-E035-4D27-8DB2-CFA8240560FC}"/>
</file>

<file path=docProps/app.xml><?xml version="1.0" encoding="utf-8"?>
<Properties xmlns="http://schemas.openxmlformats.org/officeDocument/2006/extended-properties" xmlns:vt="http://schemas.openxmlformats.org/officeDocument/2006/docPropsVTypes">
  <Template>Normal</Template>
  <Pages>9</Pages>
  <Words>0</Words>
  <Characters>0</Characters>
  <Lines>1</Lines>
  <Paragraphs>1</Paragraphs>
  <TotalTime>57</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куянково</dc:creator>
  <cp:lastModifiedBy>вр</cp:lastModifiedBy>
  <cp:revision>2</cp:revision>
  <dcterms:created xsi:type="dcterms:W3CDTF">2025-10-28T06:10:00Z</dcterms:created>
  <dcterms:modified xsi:type="dcterms:W3CDTF">2026-03-05T08:10:23Z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5084986C4ABD475C9EBFA3904CD414A8_13</vt:lpwstr>
  </property>
  <property fmtid="{D5CDD505-2E9C-101B-9397-08002B2CF9AE}" pid="4" name="ContentTypeId">
    <vt:lpwstr>0x01010024553A1DA63921489405D3C351CBFE0E</vt:lpwstr>
  </property>
</Properties>
</file>