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1D35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Название ОУ </w:t>
      </w:r>
    </w:p>
    <w:p w14:paraId="72687D96">
      <w:pPr>
        <w:rPr>
          <w:rFonts w:hint="default"/>
          <w:lang w:val="en-US" w:eastAsia="zh-CN"/>
        </w:rPr>
      </w:pPr>
    </w:p>
    <w:p w14:paraId="00D959F1">
      <w:pPr>
        <w:rPr>
          <w:rFonts w:hint="default"/>
          <w:lang w:val="en-US" w:eastAsia="zh-CN"/>
        </w:rPr>
      </w:pPr>
    </w:p>
    <w:p w14:paraId="60408DDF">
      <w:pPr>
        <w:rPr>
          <w:rFonts w:hint="default"/>
          <w:lang w:val="en-US" w:eastAsia="zh-CN"/>
        </w:rPr>
      </w:pPr>
    </w:p>
    <w:p w14:paraId="72459FB3">
      <w:pPr>
        <w:rPr>
          <w:rFonts w:hint="default"/>
          <w:lang w:val="en-US" w:eastAsia="zh-CN"/>
        </w:rPr>
      </w:pPr>
    </w:p>
    <w:p w14:paraId="7A9BCBF2">
      <w:pPr>
        <w:rPr>
          <w:rFonts w:hint="default"/>
          <w:lang w:val="en-US" w:eastAsia="zh-CN"/>
        </w:rPr>
      </w:pPr>
    </w:p>
    <w:p w14:paraId="2996C102">
      <w:pPr>
        <w:rPr>
          <w:rFonts w:hint="default"/>
          <w:lang w:val="en-US" w:eastAsia="zh-CN"/>
        </w:rPr>
      </w:pPr>
    </w:p>
    <w:p w14:paraId="090926F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Дата создания ОО</w:t>
      </w:r>
    </w:p>
    <w:p w14:paraId="21718D19">
      <w:pPr>
        <w:rPr>
          <w:rFonts w:hint="default"/>
          <w:lang w:val="en-US" w:eastAsia="zh-CN"/>
        </w:rPr>
      </w:pPr>
    </w:p>
    <w:p w14:paraId="2A1C118C">
      <w:pPr>
        <w:rPr>
          <w:rFonts w:hint="default"/>
          <w:lang w:val="en-US" w:eastAsia="zh-CN"/>
        </w:rPr>
      </w:pPr>
    </w:p>
    <w:p w14:paraId="2508618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Сведения об учредителе</w:t>
      </w:r>
    </w:p>
    <w:p w14:paraId="615E047F">
      <w:pPr>
        <w:rPr>
          <w:rFonts w:hint="default"/>
          <w:lang w:val="en-US" w:eastAsia="zh-CN"/>
        </w:rPr>
      </w:pPr>
    </w:p>
    <w:p w14:paraId="69D85F72">
      <w:pPr>
        <w:rPr>
          <w:rFonts w:hint="default"/>
          <w:lang w:val="en-US" w:eastAsia="zh-CN"/>
        </w:rPr>
      </w:pPr>
    </w:p>
    <w:p w14:paraId="5ECBB1B4">
      <w:pPr>
        <w:rPr>
          <w:rFonts w:hint="default"/>
          <w:lang w:val="en-US" w:eastAsia="zh-CN"/>
        </w:rPr>
      </w:pPr>
    </w:p>
    <w:p w14:paraId="45042817">
      <w:pPr>
        <w:rPr>
          <w:rFonts w:hint="default"/>
          <w:lang w:val="en-US" w:eastAsia="zh-CN"/>
        </w:rPr>
      </w:pPr>
    </w:p>
    <w:p w14:paraId="7560FA68">
      <w:pPr>
        <w:rPr>
          <w:rFonts w:hint="default"/>
          <w:lang w:val="en-US" w:eastAsia="zh-CN"/>
        </w:rPr>
      </w:pPr>
    </w:p>
    <w:p w14:paraId="2E2E075F">
      <w:pPr>
        <w:rPr>
          <w:rFonts w:hint="default"/>
          <w:lang w:val="en-US" w:eastAsia="zh-CN"/>
        </w:rPr>
      </w:pPr>
    </w:p>
    <w:p w14:paraId="1A0CB489">
      <w:pPr>
        <w:rPr>
          <w:rFonts w:hint="default"/>
          <w:lang w:val="en-US" w:eastAsia="zh-CN"/>
        </w:rPr>
      </w:pPr>
    </w:p>
    <w:p w14:paraId="7F9EAFD9">
      <w:pPr>
        <w:rPr>
          <w:rFonts w:hint="default"/>
          <w:lang w:val="en-US" w:eastAsia="zh-CN"/>
        </w:rPr>
      </w:pPr>
    </w:p>
    <w:p w14:paraId="390266FD">
      <w:pPr>
        <w:rPr>
          <w:rFonts w:hint="default"/>
          <w:lang w:val="en-US" w:eastAsia="zh-CN"/>
        </w:rPr>
      </w:pPr>
    </w:p>
    <w:p w14:paraId="04497169">
      <w:pPr>
        <w:rPr>
          <w:rFonts w:hint="default"/>
          <w:lang w:val="en-US" w:eastAsia="zh-CN"/>
        </w:rPr>
      </w:pPr>
    </w:p>
    <w:p w14:paraId="293215B0">
      <w:pPr>
        <w:rPr>
          <w:rFonts w:hint="default"/>
          <w:lang w:val="en-US" w:eastAsia="zh-CN"/>
        </w:rPr>
      </w:pPr>
    </w:p>
    <w:p w14:paraId="44B1B73B">
      <w:pPr>
        <w:rPr>
          <w:rFonts w:hint="default"/>
          <w:lang w:val="en-US" w:eastAsia="zh-CN"/>
        </w:rPr>
      </w:pPr>
    </w:p>
    <w:p w14:paraId="4FC2A686">
      <w:pPr>
        <w:rPr>
          <w:rFonts w:hint="default"/>
          <w:lang w:val="en-US" w:eastAsia="zh-CN"/>
        </w:rPr>
      </w:pPr>
    </w:p>
    <w:p w14:paraId="7A43675F">
      <w:pPr>
        <w:rPr>
          <w:rFonts w:hint="default"/>
          <w:lang w:val="en-US" w:eastAsia="zh-CN"/>
        </w:rPr>
      </w:pPr>
    </w:p>
    <w:p w14:paraId="6D6A106F">
      <w:pPr>
        <w:rPr>
          <w:rFonts w:hint="default"/>
          <w:lang w:val="en-US" w:eastAsia="zh-CN"/>
        </w:rPr>
      </w:pPr>
    </w:p>
    <w:p w14:paraId="6B4A469D">
      <w:pPr>
        <w:rPr>
          <w:rFonts w:hint="default"/>
          <w:lang w:val="en-US" w:eastAsia="zh-CN"/>
        </w:rPr>
      </w:pPr>
    </w:p>
    <w:p w14:paraId="7999ACED">
      <w:pPr>
        <w:rPr>
          <w:rFonts w:hint="default"/>
          <w:lang w:val="en-US" w:eastAsia="zh-CN"/>
        </w:rPr>
      </w:pPr>
    </w:p>
    <w:p w14:paraId="689B8455">
      <w:pPr>
        <w:rPr>
          <w:rFonts w:hint="default"/>
          <w:lang w:val="en-US" w:eastAsia="zh-CN"/>
        </w:rPr>
      </w:pPr>
    </w:p>
    <w:p w14:paraId="684F324E">
      <w:pPr>
        <w:rPr>
          <w:rFonts w:hint="default"/>
          <w:lang w:val="en-US" w:eastAsia="zh-CN"/>
        </w:rPr>
      </w:pPr>
    </w:p>
    <w:p w14:paraId="7738CD39">
      <w:pPr>
        <w:rPr>
          <w:rFonts w:hint="default"/>
          <w:lang w:val="en-US" w:eastAsia="zh-CN"/>
        </w:rPr>
      </w:pPr>
    </w:p>
    <w:p w14:paraId="37E7747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Информация о представительствах и филиалах образовательной организации</w:t>
      </w:r>
    </w:p>
    <w:p w14:paraId="147CE1F7">
      <w:pPr>
        <w:rPr>
          <w:rFonts w:hint="default"/>
          <w:lang w:val="en-US" w:eastAsia="zh-CN"/>
        </w:rPr>
      </w:pPr>
    </w:p>
    <w:p w14:paraId="2AD6694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Место нахождения образовательной организации</w:t>
      </w:r>
    </w:p>
    <w:p w14:paraId="0503F207">
      <w:pPr>
        <w:rPr>
          <w:rFonts w:hint="default"/>
          <w:lang w:val="en-US" w:eastAsia="zh-CN"/>
        </w:rPr>
      </w:pPr>
    </w:p>
    <w:p w14:paraId="2A74E09D">
      <w:pPr>
        <w:rPr>
          <w:rFonts w:hint="default"/>
          <w:lang w:val="en-US" w:eastAsia="zh-CN"/>
        </w:rPr>
      </w:pPr>
    </w:p>
    <w:p w14:paraId="63B9DAA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Режим работы</w:t>
      </w:r>
    </w:p>
    <w:p w14:paraId="5C8C5935">
      <w:pPr>
        <w:rPr>
          <w:rFonts w:hint="default"/>
          <w:lang w:val="en-US" w:eastAsia="zh-CN"/>
        </w:rPr>
      </w:pPr>
    </w:p>
    <w:p w14:paraId="708CDE47">
      <w:pPr>
        <w:rPr>
          <w:rFonts w:hint="default"/>
          <w:lang w:val="en-US" w:eastAsia="zh-CN"/>
        </w:rPr>
      </w:pPr>
    </w:p>
    <w:p w14:paraId="79B0824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График работы</w:t>
      </w:r>
    </w:p>
    <w:p w14:paraId="02F87B8A">
      <w:pPr>
        <w:rPr>
          <w:rFonts w:hint="default"/>
          <w:lang w:val="en-US" w:eastAsia="zh-CN"/>
        </w:rPr>
      </w:pPr>
    </w:p>
    <w:p w14:paraId="3CF1AFEA">
      <w:pPr>
        <w:rPr>
          <w:rFonts w:hint="default"/>
          <w:lang w:val="en-US" w:eastAsia="zh-CN"/>
        </w:rPr>
      </w:pPr>
    </w:p>
    <w:p w14:paraId="702241A9">
      <w:pPr>
        <w:rPr>
          <w:rFonts w:hint="default"/>
          <w:lang w:val="en-US" w:eastAsia="zh-CN"/>
        </w:rPr>
      </w:pPr>
    </w:p>
    <w:p w14:paraId="37D830DC">
      <w:pPr>
        <w:rPr>
          <w:rFonts w:hint="default"/>
          <w:lang w:val="en-US" w:eastAsia="zh-CN"/>
        </w:rPr>
      </w:pPr>
    </w:p>
    <w:p w14:paraId="64CF3A82">
      <w:pPr>
        <w:rPr>
          <w:rFonts w:hint="default"/>
          <w:lang w:val="en-US" w:eastAsia="zh-CN"/>
        </w:rPr>
      </w:pPr>
    </w:p>
    <w:p w14:paraId="5ED6C49E">
      <w:pPr>
        <w:rPr>
          <w:rFonts w:hint="default"/>
          <w:lang w:val="en-US" w:eastAsia="zh-CN"/>
        </w:rPr>
      </w:pPr>
    </w:p>
    <w:p w14:paraId="43F1F8F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Контактные телефоны</w:t>
      </w:r>
    </w:p>
    <w:p w14:paraId="72A10FEF">
      <w:pPr>
        <w:rPr>
          <w:rFonts w:hint="default"/>
          <w:lang w:val="en-US" w:eastAsia="zh-CN"/>
        </w:rPr>
      </w:pPr>
    </w:p>
    <w:p w14:paraId="6AE176A7">
      <w:pPr>
        <w:bidi w:val="0"/>
      </w:pPr>
      <w:r>
        <w:rPr>
          <w:rFonts w:hint="default"/>
        </w:rPr>
        <w:t>Адрес электронной почты</w:t>
      </w:r>
    </w:p>
    <w:p w14:paraId="42B9A381">
      <w:pPr>
        <w:rPr>
          <w:rFonts w:hint="default"/>
          <w:lang w:val="en-US" w:eastAsia="zh-CN"/>
        </w:rPr>
      </w:pPr>
    </w:p>
    <w:p w14:paraId="388E9957">
      <w:pPr>
        <w:bidi w:val="0"/>
      </w:pPr>
      <w:r>
        <w:rPr>
          <w:rFonts w:hint="default"/>
        </w:rPr>
        <w:t>Адрес сайта в Интернете</w:t>
      </w:r>
    </w:p>
    <w:p w14:paraId="0F7D3AFB">
      <w:pPr>
        <w:rPr>
          <w:rFonts w:hint="default"/>
          <w:lang w:val="en-US" w:eastAsia="zh-CN"/>
        </w:rPr>
      </w:pPr>
    </w:p>
    <w:p w14:paraId="00278C36">
      <w:pPr>
        <w:rPr>
          <w:rFonts w:hint="default"/>
          <w:lang w:val="en-US" w:eastAsia="zh-CN"/>
        </w:rPr>
      </w:pPr>
    </w:p>
    <w:p w14:paraId="7D68A8FD">
      <w:pPr>
        <w:rPr>
          <w:rFonts w:hint="default"/>
          <w:lang w:val="en-US" w:eastAsia="zh-CN"/>
        </w:rPr>
      </w:pPr>
      <w:r>
        <w:rPr>
          <w:rFonts w:hint="default"/>
        </w:rPr>
        <w:t>Адрес страницы в социальных сетях</w:t>
      </w:r>
    </w:p>
    <w:p w14:paraId="02470C64">
      <w:pPr>
        <w:rPr>
          <w:rFonts w:hint="default"/>
          <w:lang w:val="en-US" w:eastAsia="zh-CN"/>
        </w:rPr>
      </w:pPr>
      <w:r>
        <w:rPr>
          <w:rFonts w:hint="default"/>
        </w:rPr>
        <w:t>Муниципальное бюджетное общеобразовательное учреждение "Куянковская средняя общеобразовательная школа" имени Гайнана Курмаша (Сокращенное наименование - МБОУ "Куянковская СОШ" им.Г.Курмаша)</w:t>
      </w:r>
    </w:p>
    <w:p w14:paraId="7376D8F7">
      <w:pPr>
        <w:rPr>
          <w:rFonts w:hint="default"/>
          <w:lang w:val="en-US" w:eastAsia="zh-CN"/>
        </w:rPr>
      </w:pPr>
    </w:p>
    <w:p w14:paraId="5F3FD1FF"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19</w:t>
      </w:r>
      <w:r>
        <w:rPr>
          <w:rFonts w:hint="default"/>
          <w:lang w:val="ru-RU" w:eastAsia="zh-CN"/>
        </w:rPr>
        <w:t>73</w:t>
      </w:r>
      <w:r>
        <w:rPr>
          <w:rFonts w:hint="default"/>
          <w:lang w:val="en-US" w:eastAsia="zh-CN"/>
        </w:rPr>
        <w:t xml:space="preserve"> год</w:t>
      </w:r>
    </w:p>
    <w:p w14:paraId="3C043995">
      <w:pPr>
        <w:rPr>
          <w:rFonts w:hint="default"/>
          <w:lang w:val="en-US" w:eastAsia="zh-CN"/>
        </w:rPr>
      </w:pPr>
    </w:p>
    <w:p w14:paraId="0CEF3ACB">
      <w:pPr>
        <w:rPr>
          <w:rFonts w:hint="default"/>
          <w:lang w:val="en-US" w:eastAsia="zh-CN"/>
        </w:rPr>
      </w:pPr>
    </w:p>
    <w:p w14:paraId="0C82504D">
      <w:pPr>
        <w:bidi w:val="0"/>
      </w:pPr>
      <w:r>
        <w:rPr>
          <w:rFonts w:hint="default"/>
        </w:rPr>
        <w:t>Учредителем МБОУ "Параньгинская СОШ"  является Муниципальное образование "Параньгинский муниципальный район".  </w:t>
      </w:r>
    </w:p>
    <w:p w14:paraId="7B5F5BED">
      <w:pPr>
        <w:bidi w:val="0"/>
      </w:pPr>
      <w:r>
        <w:rPr>
          <w:rFonts w:hint="default"/>
        </w:rPr>
        <w:t>Глава администрации МО "Параньгинский муниципальный район" -Попов Олег Евгеньевич. </w:t>
      </w:r>
    </w:p>
    <w:p w14:paraId="75D0CAA8">
      <w:pPr>
        <w:bidi w:val="0"/>
      </w:pPr>
      <w:r>
        <w:rPr>
          <w:rFonts w:hint="default"/>
        </w:rPr>
        <w:t>Юридический адрес учредителя: 425570, Республика Марий Эл, Параньгинский район, пгт. Параньга, ул. Новая, д.4.</w:t>
      </w:r>
    </w:p>
    <w:p w14:paraId="6C0DA6FC">
      <w:pPr>
        <w:bidi w:val="0"/>
      </w:pPr>
      <w:r>
        <w:rPr>
          <w:rFonts w:hint="default"/>
        </w:rPr>
        <w:t>Контактные данные учредителя -8(83639) 4-72-30 </w:t>
      </w:r>
    </w:p>
    <w:p w14:paraId="7B94E619">
      <w:pPr>
        <w:bidi w:val="0"/>
      </w:pPr>
      <w:r>
        <w:rPr>
          <w:rFonts w:hint="default"/>
        </w:rPr>
        <w:t>Адрес сайта учредителя 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"http://mari-el.gov.ru/paranga/Pages/structure.aspx" \o "" \t "http://edu.mari.ru/mouo-paranga/paranginskaya/DocLib14/Forms/" </w:instrText>
      </w:r>
      <w:r>
        <w:rPr>
          <w:rFonts w:hint="default"/>
        </w:rPr>
        <w:fldChar w:fldCharType="separate"/>
      </w:r>
      <w:r>
        <w:rPr>
          <w:rFonts w:hint="default"/>
        </w:rPr>
        <w:t>http://mari-el.gov.ru/paranga/</w:t>
      </w:r>
      <w:r>
        <w:rPr>
          <w:rFonts w:hint="default"/>
        </w:rPr>
        <w:fldChar w:fldCharType="end"/>
      </w:r>
      <w:r>
        <w:rPr>
          <w:rFonts w:hint="default"/>
        </w:rPr>
        <w:t>  </w:t>
      </w:r>
    </w:p>
    <w:p w14:paraId="70B950AC">
      <w:pPr>
        <w:bidi w:val="0"/>
      </w:pPr>
      <w:r>
        <w:rPr>
          <w:rFonts w:hint="default"/>
        </w:rPr>
        <w:t>Электронный адрес - 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"mailto:parangasa@mail.ru" </w:instrText>
      </w:r>
      <w:r>
        <w:rPr>
          <w:rFonts w:hint="default"/>
        </w:rPr>
        <w:fldChar w:fldCharType="separate"/>
      </w:r>
      <w:r>
        <w:rPr>
          <w:rFonts w:hint="default"/>
        </w:rPr>
        <w:t>parangasa@mail.ru</w:t>
      </w:r>
      <w:r>
        <w:rPr>
          <w:rFonts w:hint="default"/>
        </w:rPr>
        <w:fldChar w:fldCharType="end"/>
      </w:r>
      <w:r>
        <w:rPr>
          <w:rFonts w:hint="default"/>
        </w:rPr>
        <w:t> </w:t>
      </w:r>
    </w:p>
    <w:p w14:paraId="566CD75D">
      <w:pPr>
        <w:bidi w:val="0"/>
      </w:pPr>
      <w:r>
        <w:rPr>
          <w:rFonts w:hint="default"/>
        </w:rPr>
        <w:t>Функции учредителя исполняет Отдел образования  администрации Параньгинского муниципального района Республики Марий Эл</w:t>
      </w:r>
    </w:p>
    <w:p w14:paraId="1D8C13C6">
      <w:pPr>
        <w:rPr>
          <w:rFonts w:hint="default"/>
          <w:lang w:val="en-US" w:eastAsia="zh-CN"/>
        </w:rPr>
      </w:pPr>
      <w:r>
        <w:rPr>
          <w:rFonts w:hint="default"/>
        </w:rPr>
        <w:t> Руководитель - Гилязова Резеда Вильсуровна</w:t>
      </w:r>
    </w:p>
    <w:p w14:paraId="1798B5E8">
      <w:pPr>
        <w:rPr>
          <w:rFonts w:hint="default"/>
          <w:lang w:val="en-US" w:eastAsia="zh-CN"/>
        </w:rPr>
      </w:pPr>
    </w:p>
    <w:p w14:paraId="0708E000">
      <w:pPr>
        <w:rPr>
          <w:rFonts w:hint="default"/>
          <w:lang w:val="en-US" w:eastAsia="zh-CN"/>
        </w:rPr>
      </w:pPr>
    </w:p>
    <w:p w14:paraId="63A58F03"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Представительств и филиалов у образовательной организации нет.</w:t>
      </w:r>
    </w:p>
    <w:p w14:paraId="1E4C0CEC">
      <w:pPr>
        <w:rPr>
          <w:rFonts w:hint="default"/>
          <w:lang w:val="en-US" w:eastAsia="zh-CN"/>
        </w:rPr>
      </w:pPr>
    </w:p>
    <w:p w14:paraId="103D4DA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4425574, Республика Марий Эл, Параньгинский  район, д. Куянково,  ул. Школьная, д. 4</w:t>
      </w:r>
    </w:p>
    <w:p w14:paraId="7C99DF0A">
      <w:pPr>
        <w:rPr>
          <w:rFonts w:hint="default"/>
          <w:lang w:val="en-US" w:eastAsia="zh-CN"/>
        </w:rPr>
      </w:pPr>
    </w:p>
    <w:p w14:paraId="6DA16CF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1-11 классы: пятидневная рабочая неделя</w:t>
      </w:r>
    </w:p>
    <w:p w14:paraId="3F2B609E">
      <w:pPr>
        <w:rPr>
          <w:rFonts w:hint="default"/>
          <w:lang w:val="en-US" w:eastAsia="zh-CN"/>
        </w:rPr>
      </w:pPr>
    </w:p>
    <w:p w14:paraId="1604391A">
      <w:pPr>
        <w:rPr>
          <w:rFonts w:hint="default"/>
          <w:lang w:val="en-US" w:eastAsia="zh-CN"/>
        </w:rPr>
      </w:pPr>
    </w:p>
    <w:p w14:paraId="7A514D22">
      <w:pPr>
        <w:bidi w:val="0"/>
      </w:pPr>
      <w:r>
        <w:rPr>
          <w:rFonts w:hint="default"/>
        </w:rPr>
        <w:t>Понедельник-Пятница:    </w:t>
      </w:r>
    </w:p>
    <w:p w14:paraId="0BB5FB80">
      <w:pPr>
        <w:bidi w:val="0"/>
      </w:pPr>
      <w:r>
        <w:rPr>
          <w:rFonts w:hint="default"/>
        </w:rPr>
        <w:t>8.00 – 14.40 Учебные занятия </w:t>
      </w:r>
    </w:p>
    <w:p w14:paraId="771F7401">
      <w:pPr>
        <w:bidi w:val="0"/>
      </w:pPr>
      <w:r>
        <w:rPr>
          <w:rFonts w:hint="default"/>
        </w:rPr>
        <w:t> 15.00-21.00 Внеурочная деятельность </w:t>
      </w:r>
    </w:p>
    <w:p w14:paraId="22C8B72C">
      <w:pPr>
        <w:rPr>
          <w:rFonts w:hint="default"/>
          <w:lang w:val="en-US" w:eastAsia="zh-CN"/>
        </w:rPr>
      </w:pPr>
      <w:r>
        <w:rPr>
          <w:rFonts w:hint="default"/>
        </w:rPr>
        <w:t> Субота, Воскресенье - выходной</w:t>
      </w:r>
    </w:p>
    <w:p w14:paraId="6D5DD7CF">
      <w:pPr>
        <w:rPr>
          <w:rFonts w:hint="default"/>
          <w:lang w:val="en-US" w:eastAsia="zh-CN"/>
        </w:rPr>
      </w:pPr>
    </w:p>
    <w:p w14:paraId="364D9622">
      <w:pPr>
        <w:rPr>
          <w:rFonts w:hint="default"/>
          <w:lang w:val="en-US" w:eastAsia="zh-CN"/>
        </w:rPr>
      </w:pPr>
    </w:p>
    <w:p w14:paraId="7125CD5C">
      <w:pPr>
        <w:rPr>
          <w:rFonts w:hint="default"/>
          <w:lang w:val="en-US" w:eastAsia="zh-CN"/>
        </w:rPr>
      </w:pPr>
    </w:p>
    <w:p w14:paraId="7F7C9C88">
      <w:pPr>
        <w:bidi w:val="0"/>
      </w:pPr>
      <w:r>
        <w:rPr>
          <w:rFonts w:hint="default"/>
          <w:lang w:val="en-US" w:eastAsia="zh-CN"/>
        </w:rPr>
        <w:t>4-23-43/8(83639)42343</w:t>
      </w:r>
    </w:p>
    <w:p w14:paraId="5A79E7F2">
      <w:pPr>
        <w:rPr>
          <w:rFonts w:hint="default"/>
          <w:lang w:val="en-US" w:eastAsia="zh-CN"/>
        </w:rPr>
      </w:pPr>
    </w:p>
    <w:p w14:paraId="7D8721B8">
      <w:pPr>
        <w:bidi w:val="0"/>
      </w:pPr>
      <w:r>
        <w:rPr>
          <w:rFonts w:hint="default"/>
          <w:lang w:val="en-US" w:eastAsia="zh-CN"/>
        </w:rPr>
        <w:t>kuyan.oosh@mari-el.gov.ru</w:t>
      </w:r>
    </w:p>
    <w:p w14:paraId="27302CFA">
      <w:pPr>
        <w:rPr>
          <w:rFonts w:hint="default"/>
          <w:lang w:val="en-US" w:eastAsia="zh-CN"/>
        </w:rPr>
      </w:pPr>
    </w:p>
    <w:p w14:paraId="39CA6F63">
      <w:pPr>
        <w:rPr>
          <w:rFonts w:hint="default"/>
          <w:lang w:val="en-US" w:eastAsia="zh-CN"/>
        </w:rPr>
      </w:pPr>
      <w:r>
        <w:rPr>
          <w:rFonts w:hint="default" w:ascii="Times New Roman" w:hAnsi="Times New Roman" w:eastAsia="SimSun" w:cs="Times New Roman"/>
          <w:color w:val="FF0000"/>
          <w:sz w:val="24"/>
          <w:szCs w:val="24"/>
        </w:rPr>
        <w:t>http://edu.mari.ru/mouo-paranga/kuyankovskaya/default.aspx</w:t>
      </w:r>
    </w:p>
    <w:p w14:paraId="6EE31E21">
      <w:pPr>
        <w:rPr>
          <w:rFonts w:hint="default"/>
          <w:lang w:val="en-US" w:eastAsia="zh-CN"/>
        </w:rPr>
      </w:pPr>
    </w:p>
    <w:p w14:paraId="695812D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"https://vk/ru/club217233709"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https</w:t>
      </w:r>
      <w:r>
        <w:rPr>
          <w:rStyle w:val="4"/>
          <w:rFonts w:hint="default"/>
          <w:lang w:val="ru-RU" w:eastAsia="zh-CN"/>
        </w:rPr>
        <w:t>:</w:t>
      </w:r>
      <w:r>
        <w:rPr>
          <w:rStyle w:val="4"/>
          <w:rFonts w:hint="default"/>
          <w:lang w:val="en-US" w:eastAsia="zh-CN"/>
        </w:rPr>
        <w:t>//vk/ru/club217233709</w:t>
      </w:r>
      <w:r>
        <w:rPr>
          <w:rFonts w:hint="default"/>
          <w:lang w:val="en-US" w:eastAsia="zh-CN"/>
        </w:rPr>
        <w:fldChar w:fldCharType="end"/>
      </w:r>
    </w:p>
    <w:p w14:paraId="119E330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Миссия учреждения</w:t>
      </w:r>
    </w:p>
    <w:p w14:paraId="5B2518E0">
      <w:pPr>
        <w:rPr>
          <w:rFonts w:hint="default"/>
          <w:lang w:val="en-US" w:eastAsia="zh-CN"/>
        </w:rPr>
      </w:pPr>
    </w:p>
    <w:p w14:paraId="111283A5">
      <w:pPr>
        <w:rPr>
          <w:rFonts w:hint="default"/>
          <w:lang w:val="en-US" w:eastAsia="zh-CN"/>
        </w:rPr>
      </w:pPr>
    </w:p>
    <w:p w14:paraId="6DC91331">
      <w:pPr>
        <w:rPr>
          <w:rFonts w:hint="default"/>
          <w:lang w:val="en-US" w:eastAsia="zh-CN"/>
        </w:rPr>
      </w:pPr>
    </w:p>
    <w:p w14:paraId="202F4437">
      <w:pPr>
        <w:rPr>
          <w:rFonts w:hint="default"/>
          <w:lang w:val="en-US" w:eastAsia="zh-CN"/>
        </w:rPr>
      </w:pPr>
    </w:p>
    <w:p w14:paraId="67EEBE7C">
      <w:pPr>
        <w:rPr>
          <w:rFonts w:hint="default"/>
          <w:lang w:val="en-US" w:eastAsia="zh-CN"/>
        </w:rPr>
      </w:pPr>
    </w:p>
    <w:p w14:paraId="02F89333">
      <w:pPr>
        <w:rPr>
          <w:rFonts w:hint="default"/>
          <w:lang w:val="en-US" w:eastAsia="zh-CN"/>
        </w:rPr>
      </w:pPr>
    </w:p>
    <w:p w14:paraId="6FDF3907">
      <w:pPr>
        <w:rPr>
          <w:rFonts w:hint="default"/>
          <w:lang w:val="en-US" w:eastAsia="zh-CN"/>
        </w:rPr>
      </w:pPr>
    </w:p>
    <w:p w14:paraId="4AB611E3">
      <w:pPr>
        <w:rPr>
          <w:rFonts w:hint="default"/>
          <w:lang w:val="en-US" w:eastAsia="zh-CN"/>
        </w:rPr>
      </w:pPr>
    </w:p>
    <w:p w14:paraId="727C6B1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Основные задачи</w:t>
      </w:r>
    </w:p>
    <w:p w14:paraId="6E9CB059">
      <w:pPr>
        <w:rPr>
          <w:rFonts w:hint="default"/>
          <w:lang w:val="en-US" w:eastAsia="zh-CN"/>
        </w:rPr>
      </w:pPr>
    </w:p>
    <w:p w14:paraId="47E8401F">
      <w:pPr>
        <w:rPr>
          <w:rFonts w:hint="default"/>
          <w:lang w:val="en-US" w:eastAsia="zh-CN"/>
        </w:rPr>
      </w:pPr>
    </w:p>
    <w:p w14:paraId="319DF658">
      <w:pPr>
        <w:rPr>
          <w:rFonts w:hint="default"/>
          <w:lang w:val="en-US" w:eastAsia="zh-CN"/>
        </w:rPr>
      </w:pPr>
    </w:p>
    <w:p w14:paraId="7E7B4077">
      <w:pPr>
        <w:rPr>
          <w:rFonts w:hint="default"/>
          <w:lang w:val="en-US" w:eastAsia="zh-CN"/>
        </w:rPr>
      </w:pPr>
    </w:p>
    <w:p w14:paraId="193C4796">
      <w:pPr>
        <w:rPr>
          <w:rFonts w:hint="default"/>
          <w:lang w:val="en-US" w:eastAsia="zh-CN"/>
        </w:rPr>
      </w:pPr>
    </w:p>
    <w:p w14:paraId="4352C1FE">
      <w:pPr>
        <w:rPr>
          <w:rFonts w:hint="default"/>
          <w:lang w:val="en-US" w:eastAsia="zh-CN"/>
        </w:rPr>
      </w:pPr>
    </w:p>
    <w:p w14:paraId="3D80EBCB">
      <w:pPr>
        <w:rPr>
          <w:rFonts w:hint="default"/>
          <w:lang w:val="en-US" w:eastAsia="zh-CN"/>
        </w:rPr>
      </w:pPr>
    </w:p>
    <w:p w14:paraId="6D80A29B">
      <w:pPr>
        <w:rPr>
          <w:rFonts w:hint="default"/>
          <w:lang w:val="en-US" w:eastAsia="zh-CN"/>
        </w:rPr>
      </w:pPr>
    </w:p>
    <w:p w14:paraId="516B9FDC">
      <w:pPr>
        <w:rPr>
          <w:rFonts w:hint="default"/>
          <w:lang w:val="en-US" w:eastAsia="zh-CN"/>
        </w:rPr>
      </w:pPr>
    </w:p>
    <w:p w14:paraId="233F28B1">
      <w:pPr>
        <w:rPr>
          <w:rFonts w:hint="default"/>
          <w:lang w:val="en-US" w:eastAsia="zh-CN"/>
        </w:rPr>
      </w:pPr>
    </w:p>
    <w:p w14:paraId="394405E6">
      <w:pPr>
        <w:rPr>
          <w:rFonts w:hint="default"/>
          <w:lang w:val="en-US" w:eastAsia="zh-CN"/>
        </w:rPr>
      </w:pPr>
    </w:p>
    <w:p w14:paraId="309DCE2A">
      <w:pPr>
        <w:rPr>
          <w:rFonts w:hint="default"/>
          <w:lang w:val="en-US" w:eastAsia="zh-CN"/>
        </w:rPr>
      </w:pPr>
    </w:p>
    <w:p w14:paraId="2AB43B4E">
      <w:pPr>
        <w:rPr>
          <w:rFonts w:hint="default"/>
          <w:lang w:val="en-US" w:eastAsia="zh-CN"/>
        </w:rPr>
      </w:pPr>
    </w:p>
    <w:p w14:paraId="6C97F02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 Направления деятельности</w:t>
      </w:r>
    </w:p>
    <w:p w14:paraId="0F674571">
      <w:pPr>
        <w:rPr>
          <w:rFonts w:hint="default"/>
          <w:lang w:val="en-US" w:eastAsia="zh-CN"/>
        </w:rPr>
      </w:pPr>
    </w:p>
    <w:p w14:paraId="1A59C33C">
      <w:pPr>
        <w:rPr>
          <w:rFonts w:hint="default"/>
          <w:lang w:val="en-US" w:eastAsia="zh-CN"/>
        </w:rPr>
      </w:pPr>
    </w:p>
    <w:p w14:paraId="4B6B1C1B">
      <w:pPr>
        <w:rPr>
          <w:rFonts w:hint="default"/>
          <w:lang w:val="en-US" w:eastAsia="zh-CN"/>
        </w:rPr>
      </w:pPr>
    </w:p>
    <w:p w14:paraId="0ABF8B44">
      <w:pPr>
        <w:rPr>
          <w:rFonts w:hint="default"/>
          <w:lang w:val="en-US" w:eastAsia="zh-CN"/>
        </w:rPr>
      </w:pPr>
    </w:p>
    <w:p w14:paraId="657CAE9A">
      <w:pPr>
        <w:rPr>
          <w:rFonts w:hint="default"/>
          <w:lang w:val="en-US" w:eastAsia="zh-CN"/>
        </w:rPr>
      </w:pPr>
    </w:p>
    <w:p w14:paraId="228C817A">
      <w:pPr>
        <w:rPr>
          <w:rFonts w:hint="default"/>
          <w:lang w:val="en-US" w:eastAsia="zh-CN"/>
        </w:rPr>
      </w:pPr>
    </w:p>
    <w:p w14:paraId="796131E5">
      <w:pPr>
        <w:rPr>
          <w:rFonts w:hint="default"/>
          <w:lang w:val="en-US" w:eastAsia="zh-CN"/>
        </w:rPr>
      </w:pPr>
    </w:p>
    <w:p w14:paraId="3CE78D98">
      <w:pPr>
        <w:rPr>
          <w:rFonts w:hint="default"/>
          <w:lang w:val="en-US" w:eastAsia="zh-CN"/>
        </w:rPr>
      </w:pPr>
    </w:p>
    <w:p w14:paraId="280A847F">
      <w:pPr>
        <w:rPr>
          <w:rFonts w:hint="default"/>
          <w:lang w:val="en-US" w:eastAsia="zh-CN"/>
        </w:rPr>
      </w:pPr>
    </w:p>
    <w:p w14:paraId="22A25B23">
      <w:pPr>
        <w:rPr>
          <w:rFonts w:hint="default"/>
          <w:lang w:val="en-US" w:eastAsia="zh-CN"/>
        </w:rPr>
      </w:pPr>
    </w:p>
    <w:p w14:paraId="56254775">
      <w:pPr>
        <w:rPr>
          <w:rFonts w:hint="default"/>
          <w:lang w:val="en-US" w:eastAsia="zh-CN"/>
        </w:rPr>
      </w:pPr>
    </w:p>
    <w:p w14:paraId="782EB430">
      <w:pPr>
        <w:rPr>
          <w:rFonts w:hint="default"/>
          <w:lang w:val="en-US" w:eastAsia="zh-CN"/>
        </w:rPr>
      </w:pPr>
    </w:p>
    <w:p w14:paraId="291028B2">
      <w:pPr>
        <w:rPr>
          <w:rFonts w:hint="default"/>
          <w:lang w:val="en-US" w:eastAsia="zh-CN"/>
        </w:rPr>
      </w:pPr>
    </w:p>
    <w:p w14:paraId="3680A1D9">
      <w:pPr>
        <w:rPr>
          <w:rFonts w:hint="default"/>
          <w:lang w:val="en-US" w:eastAsia="zh-CN"/>
        </w:rPr>
      </w:pPr>
      <w:r>
        <w:rPr>
          <w:rFonts w:hint="default"/>
        </w:rPr>
        <w:t>Места осуществления образовательной деятельности, в том числе не указанных в приложении к лицензии (реестра лицензий) на осуществление образовательной деятельности в соответствии с частью 4 статьи 91 Федерального закона от 29 декабря 2012 г. №273-ФЗ "Об образовании в Российской Федерации" </w:t>
      </w:r>
    </w:p>
    <w:p w14:paraId="6AC11CF2">
      <w:pPr>
        <w:rPr>
          <w:rFonts w:hint="default"/>
          <w:lang w:val="en-US" w:eastAsia="zh-CN"/>
        </w:rPr>
      </w:pPr>
    </w:p>
    <w:p w14:paraId="50B22BF3">
      <w:pPr>
        <w:rPr>
          <w:rFonts w:hint="default"/>
          <w:lang w:val="en-US" w:eastAsia="zh-CN"/>
        </w:rPr>
      </w:pPr>
    </w:p>
    <w:p w14:paraId="162BD301">
      <w:pPr>
        <w:rPr>
          <w:rFonts w:hint="default"/>
          <w:lang w:val="en-US" w:eastAsia="zh-CN"/>
        </w:rPr>
      </w:pPr>
    </w:p>
    <w:p w14:paraId="570DF97D">
      <w:pPr>
        <w:rPr>
          <w:rFonts w:hint="default"/>
          <w:lang w:val="en-US" w:eastAsia="zh-CN"/>
        </w:rPr>
      </w:pPr>
    </w:p>
    <w:p w14:paraId="738D3F76">
      <w:pPr>
        <w:rPr>
          <w:rFonts w:hint="default"/>
          <w:lang w:val="en-US" w:eastAsia="zh-CN"/>
        </w:rPr>
      </w:pPr>
    </w:p>
    <w:p w14:paraId="29D151EB">
      <w:pPr>
        <w:rPr>
          <w:rFonts w:hint="default"/>
          <w:lang w:val="en-US" w:eastAsia="zh-CN"/>
        </w:rPr>
      </w:pPr>
    </w:p>
    <w:p w14:paraId="45C32346">
      <w:pPr>
        <w:rPr>
          <w:rFonts w:hint="default"/>
          <w:lang w:val="en-US" w:eastAsia="zh-CN"/>
        </w:rPr>
      </w:pPr>
    </w:p>
    <w:p w14:paraId="7CA9052B">
      <w:pPr>
        <w:rPr>
          <w:rFonts w:hint="default"/>
          <w:lang w:val="en-US" w:eastAsia="zh-CN"/>
        </w:rPr>
      </w:pPr>
    </w:p>
    <w:p w14:paraId="76344D8E">
      <w:pPr>
        <w:rPr>
          <w:rFonts w:hint="default"/>
          <w:lang w:val="en-US" w:eastAsia="zh-CN"/>
        </w:rPr>
      </w:pPr>
    </w:p>
    <w:p w14:paraId="287FA8FC">
      <w:pPr>
        <w:rPr>
          <w:rFonts w:hint="default"/>
          <w:lang w:val="en-US" w:eastAsia="zh-CN"/>
        </w:rPr>
      </w:pPr>
    </w:p>
    <w:p w14:paraId="40DC3833">
      <w:pPr>
        <w:rPr>
          <w:rFonts w:hint="default"/>
          <w:lang w:val="en-US" w:eastAsia="zh-CN"/>
        </w:rPr>
      </w:pPr>
    </w:p>
    <w:p w14:paraId="194E3B4F">
      <w:pPr>
        <w:rPr>
          <w:rFonts w:hint="default"/>
          <w:sz w:val="20"/>
          <w:szCs w:val="20"/>
          <w:lang w:val="en-US" w:eastAsia="zh-CN"/>
        </w:rPr>
      </w:pPr>
      <w:r>
        <w:rPr>
          <w:rFonts w:hint="default" w:ascii="Times New Roman" w:hAnsi="Times New Roman" w:eastAsia="Calibri" w:cs="Times New Roman"/>
          <w:color w:val="000000"/>
          <w:sz w:val="20"/>
          <w:szCs w:val="20"/>
          <w:lang w:val="ru" w:eastAsia="en-US" w:bidi="ar"/>
        </w:rPr>
        <w:t>Выявление и развитие способностей каждого ученика, формирование духовно богатой, свободной, физически здоровой, творчески мыслящей личности, обладающей прочными базовыми знаниями средней школы, способной адаптироваться к условиям современной жизни</w:t>
      </w:r>
    </w:p>
    <w:p w14:paraId="400F9898">
      <w:pPr>
        <w:rPr>
          <w:rFonts w:hint="default"/>
          <w:lang w:val="en-US" w:eastAsia="zh-CN"/>
        </w:rPr>
      </w:pPr>
    </w:p>
    <w:p w14:paraId="79F38210">
      <w:pPr>
        <w:rPr>
          <w:rFonts w:hint="default"/>
          <w:sz w:val="20"/>
          <w:szCs w:val="20"/>
          <w:lang w:val="en-US" w:eastAsia="zh-CN"/>
        </w:rPr>
      </w:pPr>
    </w:p>
    <w:p w14:paraId="57A17C30">
      <w:pPr>
        <w:keepNext w:val="0"/>
        <w:keepLines w:val="0"/>
        <w:widowControl/>
        <w:suppressLineNumbers w:val="0"/>
        <w:spacing w:before="0" w:beforeAutospacing="0" w:after="0" w:afterAutospacing="0"/>
        <w:ind w:left="360" w:right="0"/>
        <w:jc w:val="both"/>
        <w:rPr>
          <w:rFonts w:hint="default" w:ascii="Verdana" w:hAnsi="Verdana" w:cs="Verdana"/>
          <w:color w:val="000000"/>
          <w:sz w:val="20"/>
          <w:szCs w:val="20"/>
        </w:rPr>
      </w:pPr>
      <w:r>
        <w:rPr>
          <w:rFonts w:hint="default" w:ascii="Times New Roman" w:hAnsi="Times New Roman" w:eastAsia="Calibri" w:cs="Times New Roman"/>
          <w:color w:val="000000"/>
          <w:kern w:val="0"/>
          <w:sz w:val="20"/>
          <w:szCs w:val="20"/>
          <w:lang w:val="ru" w:eastAsia="en-US" w:bidi="ar"/>
        </w:rPr>
        <w:t>1. Формирование физически здоровой личности</w:t>
      </w:r>
    </w:p>
    <w:p w14:paraId="6B164BF7">
      <w:pPr>
        <w:keepNext w:val="0"/>
        <w:keepLines w:val="0"/>
        <w:widowControl/>
        <w:suppressLineNumbers w:val="0"/>
        <w:spacing w:before="0" w:beforeAutospacing="0" w:after="0" w:afterAutospacing="0"/>
        <w:ind w:left="360" w:right="0"/>
        <w:jc w:val="both"/>
        <w:rPr>
          <w:rFonts w:hint="default" w:ascii="Verdana" w:hAnsi="Verdana" w:cs="Verdana"/>
          <w:color w:val="000000"/>
          <w:sz w:val="20"/>
          <w:szCs w:val="20"/>
        </w:rPr>
      </w:pPr>
      <w:r>
        <w:rPr>
          <w:rFonts w:hint="default" w:ascii="Times New Roman" w:hAnsi="Times New Roman" w:eastAsia="Calibri" w:cs="Times New Roman"/>
          <w:color w:val="000000"/>
          <w:kern w:val="0"/>
          <w:sz w:val="20"/>
          <w:szCs w:val="20"/>
          <w:lang w:val="ru" w:eastAsia="en-US" w:bidi="ar"/>
        </w:rPr>
        <w:t>2. Совершенствование учебно-воспитательного процесса</w:t>
      </w:r>
    </w:p>
    <w:p w14:paraId="5235D536">
      <w:pPr>
        <w:keepNext w:val="0"/>
        <w:keepLines w:val="0"/>
        <w:widowControl/>
        <w:suppressLineNumbers w:val="0"/>
        <w:spacing w:before="0" w:beforeAutospacing="0" w:after="0" w:afterAutospacing="0"/>
        <w:ind w:left="360" w:right="0"/>
        <w:jc w:val="both"/>
        <w:rPr>
          <w:rFonts w:hint="default" w:ascii="Verdana" w:hAnsi="Verdana" w:cs="Verdana"/>
          <w:color w:val="000000"/>
          <w:sz w:val="20"/>
          <w:szCs w:val="20"/>
        </w:rPr>
      </w:pPr>
      <w:r>
        <w:rPr>
          <w:rFonts w:hint="default" w:ascii="Times New Roman" w:hAnsi="Times New Roman" w:eastAsia="Calibri" w:cs="Times New Roman"/>
          <w:color w:val="000000"/>
          <w:kern w:val="0"/>
          <w:sz w:val="20"/>
          <w:szCs w:val="20"/>
          <w:lang w:val="ru" w:eastAsia="en-US" w:bidi="ar"/>
        </w:rPr>
        <w:t>3. Развитие творческих способностей учащихся, в особенности исследовательских</w:t>
      </w:r>
    </w:p>
    <w:p w14:paraId="6B51A3FF">
      <w:pPr>
        <w:keepNext w:val="0"/>
        <w:keepLines w:val="0"/>
        <w:widowControl/>
        <w:suppressLineNumbers w:val="0"/>
        <w:spacing w:before="0" w:beforeAutospacing="0" w:after="0" w:afterAutospacing="0"/>
        <w:ind w:left="360" w:right="0"/>
        <w:jc w:val="both"/>
        <w:rPr>
          <w:rFonts w:hint="default" w:ascii="Verdana" w:hAnsi="Verdana" w:cs="Verdana"/>
          <w:color w:val="000000"/>
          <w:sz w:val="20"/>
          <w:szCs w:val="20"/>
        </w:rPr>
      </w:pPr>
      <w:r>
        <w:rPr>
          <w:rFonts w:hint="default" w:ascii="Times New Roman" w:hAnsi="Times New Roman" w:eastAsia="Calibri" w:cs="Times New Roman"/>
          <w:color w:val="000000"/>
          <w:kern w:val="0"/>
          <w:sz w:val="20"/>
          <w:szCs w:val="20"/>
          <w:lang w:val="ru" w:eastAsia="en-US" w:bidi="ar"/>
        </w:rPr>
        <w:t>4. Совершенствование воспитательной работы в образовательном процессе</w:t>
      </w:r>
    </w:p>
    <w:p w14:paraId="3D9B6AD1">
      <w:pPr>
        <w:keepNext w:val="0"/>
        <w:keepLines w:val="0"/>
        <w:widowControl/>
        <w:suppressLineNumbers w:val="0"/>
        <w:spacing w:before="0" w:beforeAutospacing="0" w:after="0" w:afterAutospacing="0"/>
        <w:ind w:left="360" w:right="0"/>
        <w:jc w:val="both"/>
        <w:rPr>
          <w:rFonts w:hint="default" w:ascii="Verdana" w:hAnsi="Verdana" w:cs="Verdana"/>
          <w:color w:val="000000"/>
          <w:sz w:val="20"/>
          <w:szCs w:val="20"/>
        </w:rPr>
      </w:pPr>
      <w:r>
        <w:rPr>
          <w:rFonts w:hint="default" w:ascii="Times New Roman" w:hAnsi="Times New Roman" w:eastAsia="Calibri" w:cs="Times New Roman"/>
          <w:color w:val="000000"/>
          <w:kern w:val="0"/>
          <w:sz w:val="20"/>
          <w:szCs w:val="20"/>
          <w:lang w:val="ru" w:eastAsia="en-US" w:bidi="ar"/>
        </w:rPr>
        <w:t>5. Формирование творчески работающего коллектива учителей</w:t>
      </w:r>
    </w:p>
    <w:p w14:paraId="70406890">
      <w:pPr>
        <w:keepNext w:val="0"/>
        <w:keepLines w:val="0"/>
        <w:widowControl/>
        <w:suppressLineNumbers w:val="0"/>
        <w:spacing w:before="0" w:beforeAutospacing="0" w:after="0" w:afterAutospacing="0"/>
        <w:ind w:left="360" w:right="0"/>
        <w:jc w:val="both"/>
        <w:rPr>
          <w:rFonts w:hint="default" w:ascii="Verdana" w:hAnsi="Verdana" w:cs="Verdana"/>
          <w:color w:val="000000"/>
          <w:sz w:val="20"/>
          <w:szCs w:val="20"/>
        </w:rPr>
      </w:pPr>
      <w:r>
        <w:rPr>
          <w:rFonts w:hint="default" w:ascii="Times New Roman" w:hAnsi="Times New Roman" w:eastAsia="Calibri" w:cs="Times New Roman"/>
          <w:color w:val="000000"/>
          <w:kern w:val="0"/>
          <w:sz w:val="20"/>
          <w:szCs w:val="20"/>
          <w:lang w:val="ru" w:eastAsia="en-US" w:bidi="ar"/>
        </w:rPr>
        <w:t>6. Совершенствование системы управления школой</w:t>
      </w:r>
    </w:p>
    <w:p w14:paraId="38BF1576">
      <w:pPr>
        <w:rPr>
          <w:rFonts w:hint="default"/>
          <w:sz w:val="20"/>
          <w:szCs w:val="20"/>
          <w:lang w:val="en-US" w:eastAsia="zh-CN"/>
        </w:rPr>
      </w:pPr>
    </w:p>
    <w:p w14:paraId="1118FA50">
      <w:pPr>
        <w:rPr>
          <w:rFonts w:hint="default"/>
          <w:lang w:val="en-US" w:eastAsia="zh-CN"/>
        </w:rPr>
      </w:pPr>
    </w:p>
    <w:p w14:paraId="28431DF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Организация предшкольного образования; Организация учебного процесса; Сохранение здоровья обучающихся и воспитанников; Система воспитания; Инновационная деятельность школы; Программа профессионального роста учителя;  Повышение роли семьи в образовательном процессе и построение внешних связей; Информационно-техническое обеспечение образовательного процесса; Система управления школой</w:t>
      </w:r>
    </w:p>
    <w:p w14:paraId="18723AB1">
      <w:pPr>
        <w:rPr>
          <w:rFonts w:hint="default"/>
          <w:lang w:val="en-US" w:eastAsia="zh-CN"/>
        </w:rPr>
      </w:pPr>
    </w:p>
    <w:p w14:paraId="183DC66F">
      <w:pPr>
        <w:rPr>
          <w:rFonts w:hint="default"/>
          <w:lang w:val="en-US" w:eastAsia="zh-CN"/>
        </w:rPr>
      </w:pPr>
    </w:p>
    <w:p w14:paraId="01B726B0">
      <w:pPr>
        <w:bidi w:val="0"/>
      </w:pPr>
      <w:r>
        <w:rPr>
          <w:rFonts w:hint="default"/>
          <w:lang w:val="ru-RU"/>
        </w:rPr>
        <w:t>М</w:t>
      </w:r>
      <w:r>
        <w:rPr>
          <w:rFonts w:hint="default"/>
        </w:rPr>
        <w:t>еста осуществления образовательной деятельности:</w:t>
      </w:r>
    </w:p>
    <w:p w14:paraId="6BCDB70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4425574, Республика Марий Эл, Параньгинский  район, д. Куянково,  ул. Школьная, д. 4</w:t>
      </w:r>
    </w:p>
    <w:p w14:paraId="7C1906ED">
      <w:pPr>
        <w:bidi w:val="0"/>
      </w:pPr>
      <w:r>
        <w:rPr>
          <w:rFonts w:hint="default"/>
          <w:lang w:val="ru-RU"/>
        </w:rPr>
        <w:t>М</w:t>
      </w:r>
      <w:r>
        <w:rPr>
          <w:rFonts w:hint="default"/>
        </w:rPr>
        <w:t>еста осуществления образовательной деятельности при использовании сетевой формы реализации образовательных программ — не осуществляется;</w:t>
      </w:r>
    </w:p>
    <w:p w14:paraId="2C7E4021">
      <w:pPr>
        <w:bidi w:val="0"/>
      </w:pPr>
      <w:r>
        <w:rPr>
          <w:rFonts w:hint="default"/>
          <w:lang w:val="ru-RU"/>
        </w:rPr>
        <w:t>М</w:t>
      </w:r>
      <w:r>
        <w:rPr>
          <w:rFonts w:hint="default"/>
        </w:rPr>
        <w:t>еста проведения практики — не предусмотрены;</w:t>
      </w:r>
    </w:p>
    <w:p w14:paraId="0F4806B9">
      <w:pPr>
        <w:bidi w:val="0"/>
      </w:pPr>
      <w:r>
        <w:rPr>
          <w:rFonts w:hint="default"/>
          <w:lang w:val="ru-RU"/>
        </w:rPr>
        <w:t>М</w:t>
      </w:r>
      <w:r>
        <w:rPr>
          <w:rFonts w:hint="default"/>
        </w:rPr>
        <w:t>еста проведения практической подготовки обучающихся — не осуществляется;</w:t>
      </w:r>
    </w:p>
    <w:p w14:paraId="58AAA027">
      <w:pPr>
        <w:bidi w:val="0"/>
      </w:pPr>
      <w:r>
        <w:rPr>
          <w:rFonts w:hint="default"/>
        </w:rPr>
        <w:t>места осуществления образовательной деятельности по дополнительным профессиональным программам — не осуществляется;</w:t>
      </w:r>
    </w:p>
    <w:p w14:paraId="3B172EC5">
      <w:pPr>
        <w:rPr>
          <w:rFonts w:hint="default"/>
        </w:rPr>
      </w:pPr>
      <w:r>
        <w:rPr>
          <w:rFonts w:hint="default"/>
          <w:lang w:val="ru-RU"/>
        </w:rPr>
        <w:t>М</w:t>
      </w:r>
      <w:r>
        <w:rPr>
          <w:rFonts w:hint="default"/>
        </w:rPr>
        <w:t xml:space="preserve">еста осуществления образовательной деятельности по основным программам </w:t>
      </w:r>
    </w:p>
    <w:p w14:paraId="416A3231">
      <w:pPr>
        <w:rPr>
          <w:rFonts w:hint="default"/>
        </w:rPr>
      </w:pPr>
    </w:p>
    <w:p w14:paraId="2BE65628">
      <w:pPr>
        <w:rPr>
          <w:rFonts w:hint="default"/>
        </w:rPr>
      </w:pPr>
    </w:p>
    <w:p w14:paraId="2BAB46E0">
      <w:pPr>
        <w:rPr>
          <w:rFonts w:hint="default"/>
        </w:rPr>
      </w:pPr>
    </w:p>
    <w:p w14:paraId="0CDEF3CC">
      <w:pPr>
        <w:rPr>
          <w:rFonts w:hint="default"/>
        </w:rPr>
      </w:pPr>
    </w:p>
    <w:p w14:paraId="70FA67AD">
      <w:pPr>
        <w:rPr>
          <w:rFonts w:hint="default"/>
        </w:rPr>
      </w:pPr>
    </w:p>
    <w:p w14:paraId="3AC62DAB">
      <w:pPr>
        <w:rPr>
          <w:rFonts w:hint="default"/>
        </w:rPr>
      </w:pPr>
    </w:p>
    <w:p w14:paraId="6F19448D">
      <w:pPr>
        <w:rPr>
          <w:rFonts w:hint="default"/>
        </w:rPr>
      </w:pPr>
    </w:p>
    <w:p w14:paraId="55AD7CEC">
      <w:pPr>
        <w:rPr>
          <w:rFonts w:hint="default"/>
        </w:rPr>
      </w:pPr>
    </w:p>
    <w:p w14:paraId="4FEA076C">
      <w:pPr>
        <w:rPr>
          <w:rFonts w:hint="default"/>
        </w:rPr>
      </w:pPr>
    </w:p>
    <w:p w14:paraId="36487BD9">
      <w:pPr>
        <w:rPr>
          <w:rFonts w:hint="default"/>
        </w:rPr>
      </w:pPr>
    </w:p>
    <w:p w14:paraId="16F9049B">
      <w:pPr>
        <w:rPr>
          <w:rFonts w:hint="default"/>
        </w:rPr>
      </w:pPr>
    </w:p>
    <w:p w14:paraId="2F4078DF">
      <w:pPr>
        <w:rPr>
          <w:rFonts w:hint="default"/>
        </w:rPr>
      </w:pPr>
    </w:p>
    <w:p w14:paraId="4EE11597">
      <w:pPr>
        <w:rPr>
          <w:rFonts w:hint="default"/>
        </w:rPr>
      </w:pPr>
    </w:p>
    <w:p w14:paraId="0CBAEDBD">
      <w:pPr>
        <w:rPr>
          <w:rFonts w:hint="default"/>
        </w:rPr>
      </w:pPr>
    </w:p>
    <w:p w14:paraId="57AC6690">
      <w:pPr>
        <w:rPr>
          <w:rFonts w:hint="default"/>
        </w:rPr>
      </w:pPr>
    </w:p>
    <w:p w14:paraId="22BD29D4">
      <w:pPr>
        <w:rPr>
          <w:rFonts w:hint="default"/>
        </w:rPr>
      </w:pPr>
    </w:p>
    <w:p w14:paraId="5BE20947">
      <w:pPr>
        <w:rPr>
          <w:rFonts w:hint="default"/>
        </w:rPr>
      </w:pPr>
    </w:p>
    <w:p w14:paraId="0FEA07B3">
      <w:pPr>
        <w:rPr>
          <w:rFonts w:hint="default"/>
        </w:rPr>
      </w:pPr>
    </w:p>
    <w:p w14:paraId="664D228E">
      <w:pPr>
        <w:rPr>
          <w:rFonts w:hint="default"/>
        </w:rPr>
      </w:pPr>
    </w:p>
    <w:p w14:paraId="5774848C">
      <w:pPr>
        <w:rPr>
          <w:rFonts w:hint="default"/>
        </w:rPr>
      </w:pPr>
    </w:p>
    <w:p w14:paraId="10300760">
      <w:pPr>
        <w:rPr>
          <w:rFonts w:hint="default"/>
        </w:rPr>
      </w:pPr>
    </w:p>
    <w:p w14:paraId="2AA4287D">
      <w:pPr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lang w:val="en-US" w:eastAsia="zh-CN"/>
        </w:rPr>
        <w:t>Сведения о лицензии на осуществление образовательной деятельности (выписка из реестра лицензий на осуществление образо</w:t>
      </w:r>
      <w:r>
        <w:rPr>
          <w:rFonts w:hint="default"/>
          <w:sz w:val="20"/>
          <w:szCs w:val="20"/>
          <w:lang w:val="en-US" w:eastAsia="zh-CN"/>
        </w:rPr>
        <w:t>вательной деятельности)</w:t>
      </w:r>
    </w:p>
    <w:p w14:paraId="411020B5">
      <w:pPr>
        <w:rPr>
          <w:rFonts w:hint="default"/>
          <w:sz w:val="20"/>
          <w:szCs w:val="20"/>
          <w:lang w:val="en-US" w:eastAsia="zh-CN"/>
        </w:rPr>
      </w:pPr>
      <w:r>
        <w:rPr>
          <w:rFonts w:hint="default"/>
          <w:sz w:val="20"/>
          <w:szCs w:val="20"/>
          <w:lang w:val="ru-RU"/>
        </w:rPr>
        <w:t>Н</w:t>
      </w:r>
      <w:r>
        <w:rPr>
          <w:rFonts w:hint="default"/>
          <w:sz w:val="20"/>
          <w:szCs w:val="20"/>
        </w:rPr>
        <w:t>аличии или об отсутствии государственной аккредитации образовательной деятельности по реализуемым образовательным программам</w:t>
      </w:r>
    </w:p>
    <w:p w14:paraId="707BF8CB">
      <w:pPr>
        <w:rPr>
          <w:rFonts w:hint="default"/>
          <w:sz w:val="20"/>
          <w:szCs w:val="20"/>
        </w:rPr>
      </w:pPr>
    </w:p>
    <w:p w14:paraId="5EBB0C12">
      <w:pPr>
        <w:rPr>
          <w:rFonts w:hint="default"/>
        </w:rPr>
      </w:pPr>
    </w:p>
    <w:p w14:paraId="10BBBA31">
      <w:pPr>
        <w:rPr>
          <w:rFonts w:hint="default"/>
        </w:rPr>
      </w:pPr>
    </w:p>
    <w:p w14:paraId="71A0C0F3">
      <w:pPr>
        <w:rPr>
          <w:rFonts w:hint="default"/>
        </w:rPr>
      </w:pPr>
    </w:p>
    <w:p w14:paraId="6ABA3EFD">
      <w:pPr>
        <w:rPr>
          <w:rFonts w:hint="default"/>
        </w:rPr>
      </w:pPr>
    </w:p>
    <w:p w14:paraId="087726E8">
      <w:pPr>
        <w:rPr>
          <w:rFonts w:hint="default"/>
        </w:rPr>
      </w:pPr>
    </w:p>
    <w:p w14:paraId="4A09A91D">
      <w:pPr>
        <w:rPr>
          <w:rFonts w:hint="default"/>
        </w:rPr>
      </w:pPr>
    </w:p>
    <w:p w14:paraId="08924FE1">
      <w:pPr>
        <w:rPr>
          <w:rFonts w:hint="default"/>
        </w:rPr>
      </w:pPr>
    </w:p>
    <w:p w14:paraId="19AC9218">
      <w:pPr>
        <w:rPr>
          <w:rFonts w:hint="default"/>
        </w:rPr>
      </w:pPr>
    </w:p>
    <w:p w14:paraId="307BAB0B">
      <w:pPr>
        <w:rPr>
          <w:rFonts w:hint="default"/>
        </w:rPr>
      </w:pPr>
    </w:p>
    <w:p w14:paraId="6D68C4B6">
      <w:pPr>
        <w:rPr>
          <w:rFonts w:hint="default"/>
        </w:rPr>
      </w:pPr>
    </w:p>
    <w:p w14:paraId="5C4DD44B">
      <w:pPr>
        <w:rPr>
          <w:rFonts w:hint="default"/>
        </w:rPr>
      </w:pPr>
    </w:p>
    <w:p w14:paraId="2EFC4E9A">
      <w:pPr>
        <w:rPr>
          <w:rFonts w:hint="default"/>
        </w:rPr>
      </w:pPr>
    </w:p>
    <w:p w14:paraId="5A842DF3">
      <w:pPr>
        <w:rPr>
          <w:rFonts w:hint="default"/>
        </w:rPr>
      </w:pPr>
    </w:p>
    <w:p w14:paraId="6DFAD775">
      <w:pPr>
        <w:rPr>
          <w:rFonts w:hint="default"/>
        </w:rPr>
      </w:pPr>
    </w:p>
    <w:p w14:paraId="03463D01">
      <w:pPr>
        <w:rPr>
          <w:rFonts w:hint="default"/>
        </w:rPr>
      </w:pPr>
    </w:p>
    <w:p w14:paraId="0A88E0EE">
      <w:pPr>
        <w:rPr>
          <w:rFonts w:hint="default"/>
        </w:rPr>
      </w:pPr>
    </w:p>
    <w:p w14:paraId="1725B378">
      <w:pPr>
        <w:rPr>
          <w:rFonts w:hint="default"/>
        </w:rPr>
      </w:pPr>
    </w:p>
    <w:p w14:paraId="7CB4B41A">
      <w:pPr>
        <w:rPr>
          <w:rFonts w:hint="default"/>
        </w:rPr>
      </w:pPr>
    </w:p>
    <w:p w14:paraId="08D94BC3">
      <w:pPr>
        <w:rPr>
          <w:rFonts w:hint="default"/>
        </w:rPr>
      </w:pPr>
    </w:p>
    <w:p w14:paraId="1E986EED">
      <w:pPr>
        <w:rPr>
          <w:rFonts w:hint="default"/>
        </w:rPr>
      </w:pPr>
    </w:p>
    <w:p w14:paraId="7C4E519C">
      <w:pPr>
        <w:rPr>
          <w:rFonts w:hint="default"/>
        </w:rPr>
      </w:pPr>
    </w:p>
    <w:p w14:paraId="43B8D1C8">
      <w:pPr>
        <w:rPr>
          <w:rFonts w:hint="default"/>
        </w:rPr>
      </w:pPr>
    </w:p>
    <w:p w14:paraId="57F04212">
      <w:pPr>
        <w:rPr>
          <w:rFonts w:hint="default"/>
        </w:rPr>
      </w:pPr>
    </w:p>
    <w:p w14:paraId="5EAFA972">
      <w:pPr>
        <w:rPr>
          <w:rFonts w:hint="default"/>
        </w:rPr>
      </w:pPr>
    </w:p>
    <w:p w14:paraId="5DFF0107">
      <w:pPr>
        <w:rPr>
          <w:rFonts w:hint="default"/>
        </w:rPr>
      </w:pPr>
    </w:p>
    <w:p w14:paraId="3AB2EAEA">
      <w:pPr>
        <w:rPr>
          <w:rFonts w:hint="default"/>
        </w:rPr>
      </w:pPr>
    </w:p>
    <w:p w14:paraId="6B5AAF22">
      <w:pPr>
        <w:rPr>
          <w:rFonts w:hint="default"/>
        </w:rPr>
      </w:pPr>
    </w:p>
    <w:p w14:paraId="73211009">
      <w:pPr>
        <w:rPr>
          <w:rFonts w:hint="default"/>
        </w:rPr>
      </w:pPr>
      <w:r>
        <w:rPr>
          <w:rFonts w:hint="default"/>
        </w:rPr>
        <w:t>профессионального обучения — не осуществляется;  </w:t>
      </w:r>
    </w:p>
    <w:p w14:paraId="0EBA698C">
      <w:pPr>
        <w:bidi w:val="0"/>
      </w:pPr>
      <w:r>
        <w:rPr>
          <w:rFonts w:hint="default"/>
          <w:lang w:val="ru-RU"/>
        </w:rPr>
        <w:t>М</w:t>
      </w:r>
      <w:r>
        <w:rPr>
          <w:rFonts w:hint="default"/>
        </w:rPr>
        <w:t>еста проведения государственной итоговой аттестации: </w:t>
      </w:r>
    </w:p>
    <w:p w14:paraId="41485D16">
      <w:pPr>
        <w:bidi w:val="0"/>
      </w:pPr>
      <w:r>
        <w:rPr>
          <w:rFonts w:hint="default"/>
        </w:rPr>
        <w:t>ГИА в форме ОГЭ МБОУ «Параньгинская  средняя общеобразовательная школа» им.Б.Р.Ахматьянова 425570, Республика Марий Эл, Параньгинский район, п. Параньга, ул. Колхозная, д.21</w:t>
      </w:r>
    </w:p>
    <w:p w14:paraId="5DEA57F8">
      <w:pPr>
        <w:rPr>
          <w:rFonts w:hint="default"/>
        </w:rPr>
      </w:pPr>
      <w:r>
        <w:rPr>
          <w:rFonts w:hint="default"/>
        </w:rPr>
        <w:t>ГИА в форме ЕГЭ МБОУ «Параньгинская средняя общеобразовательная школа» им.Б.Р.Ахматьянова  425570, Республика Марий Эл, Параньгинский район, п. Параньга, ул. Колхозная, д.21</w:t>
      </w:r>
    </w:p>
    <w:p w14:paraId="6B27E219">
      <w:pPr>
        <w:rPr>
          <w:rFonts w:hint="default"/>
        </w:rPr>
      </w:pPr>
    </w:p>
    <w:p w14:paraId="1B1E9802">
      <w:pPr>
        <w:pStyle w:val="5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color w:val="000000"/>
          <w:sz w:val="20"/>
          <w:szCs w:val="20"/>
        </w:rPr>
      </w:pPr>
    </w:p>
    <w:p w14:paraId="1EBD3847">
      <w:pPr>
        <w:pStyle w:val="5"/>
        <w:keepNext w:val="0"/>
        <w:keepLines w:val="0"/>
        <w:widowControl/>
        <w:suppressLineNumbers w:val="0"/>
        <w:rPr>
          <w:rFonts w:hint="default" w:ascii="Times New Roman" w:hAnsi="Times New Roman" w:cs="Times New Roman"/>
          <w:color w:val="000000"/>
          <w:sz w:val="20"/>
          <w:szCs w:val="20"/>
        </w:rPr>
      </w:pPr>
    </w:p>
    <w:p w14:paraId="66606DE1">
      <w:pPr>
        <w:pStyle w:val="5"/>
        <w:keepNext w:val="0"/>
        <w:keepLines w:val="0"/>
        <w:widowControl/>
        <w:suppressLineNumbers w:val="0"/>
        <w:rPr>
          <w:sz w:val="20"/>
          <w:szCs w:val="20"/>
        </w:rPr>
      </w:pPr>
      <w:bookmarkStart w:id="0" w:name="_GoBack"/>
      <w:bookmarkEnd w:id="0"/>
      <w:r>
        <w:rPr>
          <w:rFonts w:hint="default" w:ascii="Times New Roman" w:hAnsi="Times New Roman" w:cs="Times New Roman"/>
          <w:color w:val="000000"/>
          <w:sz w:val="20"/>
          <w:szCs w:val="20"/>
        </w:rPr>
        <w:t>Свидетельство о государственной аккредитации №68 действует бессрочно</w:t>
      </w:r>
    </w:p>
    <w:p w14:paraId="74D0F524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720" w:footer="720" w:gutter="0"/>
      <w:cols w:equalWidth="0" w:num="2">
        <w:col w:w="3940" w:space="425"/>
        <w:col w:w="3940"/>
      </w:cols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854EC"/>
    <w:rsid w:val="11F854EC"/>
    <w:rsid w:val="1D895BF1"/>
    <w:rsid w:val="2BC43D5D"/>
    <w:rsid w:val="65C5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  <w:style w:type="paragraph" w:styleId="5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customStyle="1" w:styleId="6">
    <w:name w:val="ms-formfieldlabel"/>
    <w:qFormat/>
    <w:uiPriority w:val="0"/>
    <w:rPr>
      <w:rFonts w:ascii="Tahoma" w:hAnsi="Tahoma" w:eastAsia="Tahoma" w:cs="Tahoma"/>
      <w:color w:val="777777"/>
      <w:sz w:val="16"/>
      <w:szCs w:val="16"/>
      <w:bdr w:val="single" w:color="CCCCCC" w:sz="4" w:space="0"/>
      <w:shd w:val="clear" w:fill="EFEBEF"/>
    </w:rPr>
  </w:style>
  <w:style w:type="character" w:customStyle="1" w:styleId="7">
    <w:name w:val="ms-navitem"/>
    <w:qFormat/>
    <w:uiPriority w:val="0"/>
    <w:rPr>
      <w:rFonts w:hint="default" w:ascii="Tahoma" w:hAnsi="Tahoma" w:eastAsia="Tahoma" w:cs="Tahoma"/>
    </w:rPr>
  </w:style>
  <w:style w:type="character" w:customStyle="1" w:styleId="8">
    <w:name w:val="ms-wpedittext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9">
    <w:name w:val="ms-navheader"/>
    <w:qFormat/>
    <w:uiPriority w:val="0"/>
    <w:rPr>
      <w:bdr w:val="single" w:color="F2FFCC" w:sz="4" w:space="0"/>
      <w:shd w:val="clear" w:fill="EDFCBF"/>
    </w:rPr>
  </w:style>
  <w:style w:type="character" w:customStyle="1" w:styleId="10">
    <w:name w:val="ms-navselected1"/>
    <w:qFormat/>
    <w:uiPriority w:val="0"/>
    <w:rPr>
      <w:shd w:val="clear" w:fill="FFE885"/>
    </w:rPr>
  </w:style>
  <w:style w:type="character" w:customStyle="1" w:styleId="11">
    <w:name w:val="thumbnail"/>
    <w:qFormat/>
    <w:uiPriority w:val="0"/>
  </w:style>
  <w:style w:type="character" w:customStyle="1" w:styleId="12">
    <w:name w:val="userdata"/>
    <w:qFormat/>
    <w:uiPriority w:val="0"/>
    <w:rPr>
      <w:vanish/>
    </w:rPr>
  </w:style>
  <w:style w:type="character" w:customStyle="1" w:styleId="13">
    <w:name w:val="ms-navitem1"/>
    <w:qFormat/>
    <w:uiPriority w:val="0"/>
    <w:rPr>
      <w:rFonts w:ascii="Tahoma" w:hAnsi="Tahoma" w:eastAsia="Tahoma" w:cs="Tahoma"/>
    </w:rPr>
  </w:style>
  <w:style w:type="character" w:customStyle="1" w:styleId="14">
    <w:name w:val="ms-navselected"/>
    <w:qFormat/>
    <w:uiPriority w:val="0"/>
    <w:rPr>
      <w:shd w:val="clear" w:fill="FFE885"/>
    </w:rPr>
  </w:style>
  <w:style w:type="character" w:customStyle="1" w:styleId="15">
    <w:name w:val="ms-formfieldlabel2"/>
    <w:qFormat/>
    <w:uiPriority w:val="0"/>
    <w:rPr>
      <w:rFonts w:hint="default" w:ascii="Tahoma" w:hAnsi="Tahoma" w:eastAsia="Tahoma" w:cs="Tahoma"/>
      <w:color w:val="777777"/>
      <w:sz w:val="16"/>
      <w:szCs w:val="16"/>
      <w:bdr w:val="single" w:color="CCCCCC" w:sz="4" w:space="0"/>
      <w:shd w:val="clear" w:fill="EFEBEF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1EFF8C639615D4CABE20B240C1120B4" ma:contentTypeVersion="2" ma:contentTypeDescription="Создание документа." ma:contentTypeScope="" ma:versionID="62fb93f5c8143b8df5e9b8c715c1d603">
  <xsd:schema xmlns:xsd="http://www.w3.org/2001/XMLSchema" xmlns:p="http://schemas.microsoft.com/office/2006/metadata/properties" targetNamespace="http://schemas.microsoft.com/office/2006/metadata/properties" ma:root="true" ma:fieldsID="c2d6548631942a3a7cae43a042d40c6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A94311F-0AA2-42F1-964B-1923412E3805}"/>
</file>

<file path=customXml/itemProps2.xml><?xml version="1.0" encoding="utf-8"?>
<ds:datastoreItem xmlns:ds="http://schemas.openxmlformats.org/officeDocument/2006/customXml" ds:itemID="{02D627F8-7FD8-4B09-B5C4-4D20AF6ECD7C}"/>
</file>

<file path=customXml/itemProps3.xml><?xml version="1.0" encoding="utf-8"?>
<ds:datastoreItem xmlns:ds="http://schemas.openxmlformats.org/officeDocument/2006/customXml" ds:itemID="{9260B576-8FB5-41EB-B029-5CC0E823B44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вр</dc:creator>
  <cp:lastModifiedBy>вр</cp:lastModifiedBy>
  <cp:revision>1</cp:revision>
  <dcterms:created xsi:type="dcterms:W3CDTF">2026-03-05T06:55:00Z</dcterms:created>
  <dcterms:modified xsi:type="dcterms:W3CDTF">2026-03-05T07:57:51Z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5FD07F56A5664BD98675282BAEC44A13_13</vt:lpwstr>
  </property>
  <property fmtid="{D5CDD505-2E9C-101B-9397-08002B2CF9AE}" pid="4" name="ContentTypeId">
    <vt:lpwstr>0x01010091EFF8C639615D4CABE20B240C1120B4</vt:lpwstr>
  </property>
</Properties>
</file>