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53" w:rsidRDefault="00860653" w:rsidP="00860653">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27  ИЮЛЯ  2018  ГОДА</w:t>
      </w:r>
    </w:p>
    <w:p w:rsidR="00860653" w:rsidRDefault="00860653" w:rsidP="00860653">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ЗАВЕДУЮЩИЙ – НЕ ЗВАНИЕ,</w:t>
      </w:r>
      <w:r>
        <w:rPr>
          <w:rFonts w:ascii="Times New Roman" w:hAnsi="Times New Roman" w:cs="Times New Roman"/>
          <w:b/>
          <w:color w:val="FF0000"/>
          <w:sz w:val="36"/>
          <w:szCs w:val="36"/>
        </w:rPr>
        <w:br/>
        <w:t>ЗАВЕДУЮЩИЙ – ПРИЗВАНИЕ…</w:t>
      </w:r>
    </w:p>
    <w:p w:rsidR="00860653" w:rsidRDefault="00860653" w:rsidP="00860653">
      <w:pPr>
        <w:jc w:val="center"/>
        <w:rPr>
          <w:rFonts w:ascii="Times New Roman" w:hAnsi="Times New Roman" w:cs="Times New Roman"/>
          <w:b/>
          <w:color w:val="FF0000"/>
          <w:sz w:val="36"/>
          <w:szCs w:val="36"/>
        </w:rPr>
      </w:pPr>
      <w:r>
        <w:rPr>
          <w:noProof/>
          <w:lang w:eastAsia="ru-RU"/>
        </w:rPr>
        <w:drawing>
          <wp:anchor distT="0" distB="0" distL="114300" distR="114300" simplePos="0" relativeHeight="251664896" behindDoc="0" locked="0" layoutInCell="1" allowOverlap="1">
            <wp:simplePos x="0" y="0"/>
            <wp:positionH relativeFrom="margin">
              <wp:align>left</wp:align>
            </wp:positionH>
            <wp:positionV relativeFrom="paragraph">
              <wp:posOffset>382905</wp:posOffset>
            </wp:positionV>
            <wp:extent cx="1926590" cy="2032635"/>
            <wp:effectExtent l="19050" t="0" r="0" b="0"/>
            <wp:wrapSquare wrapText="bothSides"/>
            <wp:docPr id="14" name="Рисунок 1" descr="Светлана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тлана В"/>
                    <pic:cNvPicPr>
                      <a:picLocks noChangeAspect="1" noChangeArrowheads="1"/>
                    </pic:cNvPicPr>
                  </pic:nvPicPr>
                  <pic:blipFill>
                    <a:blip r:embed="rId8" cstate="print"/>
                    <a:srcRect/>
                    <a:stretch>
                      <a:fillRect/>
                    </a:stretch>
                  </pic:blipFill>
                  <pic:spPr bwMode="auto">
                    <a:xfrm>
                      <a:off x="0" y="0"/>
                      <a:ext cx="1926590" cy="2032635"/>
                    </a:xfrm>
                    <a:prstGeom prst="rect">
                      <a:avLst/>
                    </a:prstGeom>
                    <a:noFill/>
                  </pic:spPr>
                </pic:pic>
              </a:graphicData>
            </a:graphic>
          </wp:anchor>
        </w:drawing>
      </w:r>
      <w:r>
        <w:rPr>
          <w:rFonts w:ascii="Times New Roman" w:hAnsi="Times New Roman" w:cs="Times New Roman"/>
          <w:b/>
          <w:color w:val="FF0000"/>
          <w:sz w:val="36"/>
          <w:szCs w:val="36"/>
        </w:rPr>
        <w:t xml:space="preserve"> </w:t>
      </w:r>
    </w:p>
    <w:p w:rsidR="00860653" w:rsidRDefault="00860653" w:rsidP="00860653">
      <w:pPr>
        <w:spacing w:after="0" w:line="240" w:lineRule="auto"/>
        <w:ind w:firstLine="708"/>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«Самая лучшая заведующая», –  </w:t>
      </w:r>
      <w:r>
        <w:rPr>
          <w:rFonts w:ascii="Times New Roman" w:hAnsi="Times New Roman" w:cs="Times New Roman"/>
          <w:bCs/>
          <w:sz w:val="28"/>
          <w:szCs w:val="28"/>
        </w:rPr>
        <w:t xml:space="preserve">так говорят о заведующем </w:t>
      </w:r>
      <w:proofErr w:type="spellStart"/>
      <w:r>
        <w:rPr>
          <w:rFonts w:ascii="Times New Roman" w:hAnsi="Times New Roman" w:cs="Times New Roman"/>
          <w:bCs/>
          <w:sz w:val="28"/>
          <w:szCs w:val="28"/>
        </w:rPr>
        <w:t>Руэмским</w:t>
      </w:r>
      <w:proofErr w:type="spellEnd"/>
      <w:r>
        <w:rPr>
          <w:rFonts w:ascii="Times New Roman" w:hAnsi="Times New Roman" w:cs="Times New Roman"/>
          <w:bCs/>
          <w:sz w:val="28"/>
          <w:szCs w:val="28"/>
        </w:rPr>
        <w:t xml:space="preserve"> детским садом «Родничок» Светлане Викторовне </w:t>
      </w:r>
      <w:proofErr w:type="spellStart"/>
      <w:r>
        <w:rPr>
          <w:rFonts w:ascii="Times New Roman" w:hAnsi="Times New Roman" w:cs="Times New Roman"/>
          <w:bCs/>
          <w:sz w:val="28"/>
          <w:szCs w:val="28"/>
        </w:rPr>
        <w:t>Зениной</w:t>
      </w:r>
      <w:proofErr w:type="spellEnd"/>
      <w:r>
        <w:rPr>
          <w:rFonts w:ascii="Times New Roman" w:hAnsi="Times New Roman" w:cs="Times New Roman"/>
          <w:bCs/>
          <w:sz w:val="28"/>
          <w:szCs w:val="28"/>
        </w:rPr>
        <w:t xml:space="preserve"> её коллеги и родители воспитанников. Шесть лет Светлана Викторовна занимает эту должность, более 25 лет проработала воспитателем. Она знает все трудности работы педагогов, запросы родителей, тонкости воспитания детей. </w:t>
      </w:r>
      <w:r>
        <w:rPr>
          <w:rFonts w:ascii="Times New Roman" w:eastAsia="Times New Roman" w:hAnsi="Times New Roman" w:cs="Times New Roman"/>
          <w:sz w:val="28"/>
          <w:szCs w:val="28"/>
          <w:lang w:eastAsia="ru-RU"/>
        </w:rPr>
        <w:t>Сердце этого человека открыто для всех, кому нужна помощь. Спустя много лет родители бывших воспитанников приходят к ней за советом и приводят в детский сад уже внуков. Светлана Викторовна всегда готова выслушать, дать совет, поддержать, зарядить оптимизмом и творческим настроением.</w:t>
      </w:r>
    </w:p>
    <w:p w:rsidR="00860653" w:rsidRDefault="00860653" w:rsidP="0086065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Светлана Викторовна </w:t>
      </w:r>
      <w:proofErr w:type="spellStart"/>
      <w:r>
        <w:rPr>
          <w:rFonts w:ascii="Times New Roman" w:hAnsi="Times New Roman" w:cs="Times New Roman"/>
          <w:sz w:val="28"/>
          <w:szCs w:val="28"/>
        </w:rPr>
        <w:t>Зенина</w:t>
      </w:r>
      <w:proofErr w:type="spellEnd"/>
      <w:r>
        <w:rPr>
          <w:rFonts w:ascii="Times New Roman" w:hAnsi="Times New Roman" w:cs="Times New Roman"/>
          <w:sz w:val="28"/>
          <w:szCs w:val="28"/>
        </w:rPr>
        <w:t xml:space="preserve"> является одним из наиболее авторитетных педагогов </w:t>
      </w:r>
      <w:proofErr w:type="spellStart"/>
      <w:r>
        <w:rPr>
          <w:rFonts w:ascii="Times New Roman" w:hAnsi="Times New Roman" w:cs="Times New Roman"/>
          <w:sz w:val="28"/>
          <w:szCs w:val="28"/>
        </w:rPr>
        <w:t>Медведевского</w:t>
      </w:r>
      <w:proofErr w:type="spellEnd"/>
      <w:r>
        <w:rPr>
          <w:rFonts w:ascii="Times New Roman" w:hAnsi="Times New Roman" w:cs="Times New Roman"/>
          <w:sz w:val="28"/>
          <w:szCs w:val="28"/>
        </w:rPr>
        <w:t xml:space="preserve"> района. Для неё всестороннее образование дошкольников не самоцель, а средство воспитания личности, влияющее на характер, способности и всю последующую жизнь детей. В педагогах Светлана Викторовна совершенствует профессиональные знания с учётом современных концепций, тенденций и требований. </w:t>
      </w:r>
      <w:r>
        <w:rPr>
          <w:rFonts w:ascii="Times New Roman" w:eastAsia="Times New Roman" w:hAnsi="Times New Roman" w:cs="Times New Roman"/>
          <w:sz w:val="28"/>
          <w:szCs w:val="28"/>
          <w:lang w:eastAsia="ru-RU"/>
        </w:rPr>
        <w:t xml:space="preserve">Под её чутким руководством ярко раскрываются самые лучшие профессиональные качества педагогов: в ежегодном конкурсе «Воспитатель года» педагоги детского сада «Родничок» нередко занимают I и II места. </w:t>
      </w:r>
    </w:p>
    <w:p w:rsidR="00860653" w:rsidRDefault="00860653" w:rsidP="0086065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Детский сад постоянно участвует в различных проектах, научно – практических конференциях, конкурсах, фестивалях. Является муниципальной инновационной площадкой по информационным технологиям, принимает участие во всероссийском исследовании качества образования. </w:t>
      </w:r>
    </w:p>
    <w:p w:rsidR="00860653" w:rsidRDefault="00860653" w:rsidP="0086065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Дорогая Светлана Викторовна! Мы ценим Вас как высококвалифицированного педагога, опытного методиста, грамотного руководителя. Вы отдаёте все силы, знания и опыт благородному делу воспитания детей. Всегда энергичная, собранная, уверенная в себе – такой видят Вас каждый день  коллеги и воспитанники детского сада.</w:t>
      </w:r>
    </w:p>
    <w:p w:rsidR="00860653" w:rsidRDefault="00860653" w:rsidP="0086065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Поздравляем Вас с юбилеем! Благодарим за теплоту и сердечность, с которой относитесь к людям, за щедрость сердца, чуткость души и доброту. Желаем Вам крепкого здоровья, счастья, безмерной радости! Дальнейших творческих успехов!</w:t>
      </w:r>
    </w:p>
    <w:p w:rsidR="00860653" w:rsidRDefault="00860653" w:rsidP="00860653">
      <w:pPr>
        <w:spacing w:after="0" w:line="24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любовью и уважением коллектив детского сада «Родничок»</w:t>
      </w:r>
    </w:p>
    <w:p w:rsidR="00DE48D3" w:rsidRDefault="00F512C1" w:rsidP="00DE48D3">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lastRenderedPageBreak/>
        <w:t>26</w:t>
      </w:r>
      <w:bookmarkStart w:id="0" w:name="_GoBack"/>
      <w:bookmarkEnd w:id="0"/>
      <w:r w:rsidR="00DE48D3">
        <w:rPr>
          <w:rFonts w:ascii="Times New Roman" w:hAnsi="Times New Roman" w:cs="Times New Roman"/>
          <w:b/>
          <w:color w:val="FF0000"/>
          <w:sz w:val="36"/>
          <w:szCs w:val="36"/>
        </w:rPr>
        <w:t xml:space="preserve">  ИЮЛЯ  2018  ГОДА</w:t>
      </w:r>
    </w:p>
    <w:p w:rsidR="00DE48D3" w:rsidRDefault="00DE48D3" w:rsidP="00DE48D3">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ХОРОШИЕ  НОВОСТИ</w:t>
      </w:r>
    </w:p>
    <w:p w:rsidR="00DE48D3" w:rsidRDefault="00DE48D3" w:rsidP="00DE48D3">
      <w:pPr>
        <w:jc w:val="center"/>
        <w:rPr>
          <w:rFonts w:ascii="Times New Roman" w:hAnsi="Times New Roman" w:cs="Times New Roman"/>
          <w:b/>
          <w:color w:val="FF0000"/>
          <w:sz w:val="36"/>
          <w:szCs w:val="36"/>
        </w:rPr>
      </w:pPr>
      <w:r w:rsidRPr="00DE48D3">
        <w:rPr>
          <w:noProof/>
          <w:sz w:val="27"/>
          <w:szCs w:val="27"/>
          <w:lang w:eastAsia="ru-RU"/>
        </w:rPr>
        <w:drawing>
          <wp:anchor distT="0" distB="0" distL="114300" distR="114300" simplePos="0" relativeHeight="251656704" behindDoc="0" locked="0" layoutInCell="1" allowOverlap="1">
            <wp:simplePos x="0" y="0"/>
            <wp:positionH relativeFrom="column">
              <wp:posOffset>0</wp:posOffset>
            </wp:positionH>
            <wp:positionV relativeFrom="paragraph">
              <wp:posOffset>427355</wp:posOffset>
            </wp:positionV>
            <wp:extent cx="2682240" cy="2011045"/>
            <wp:effectExtent l="0" t="0" r="0" b="0"/>
            <wp:wrapSquare wrapText="bothSides"/>
            <wp:docPr id="12" name="Рисунок 12" descr="КОЛЛЕКТИВНЫЙ ДОГОВО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ЛЛЕКТИВНЫЙ ДОГОВОР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2240" cy="2011045"/>
                    </a:xfrm>
                    <a:prstGeom prst="rect">
                      <a:avLst/>
                    </a:prstGeom>
                    <a:noFill/>
                  </pic:spPr>
                </pic:pic>
              </a:graphicData>
            </a:graphic>
          </wp:anchor>
        </w:drawing>
      </w:r>
    </w:p>
    <w:p w:rsidR="00DE48D3" w:rsidRPr="00DE48D3" w:rsidRDefault="00DE48D3" w:rsidP="00DE48D3">
      <w:pPr>
        <w:spacing w:after="0" w:line="240" w:lineRule="auto"/>
        <w:ind w:firstLine="567"/>
        <w:jc w:val="both"/>
        <w:rPr>
          <w:rFonts w:ascii="Times New Roman" w:hAnsi="Times New Roman" w:cs="Times New Roman"/>
          <w:sz w:val="27"/>
          <w:szCs w:val="27"/>
        </w:rPr>
      </w:pPr>
      <w:r w:rsidRPr="00DE48D3">
        <w:rPr>
          <w:rFonts w:ascii="Times New Roman" w:hAnsi="Times New Roman" w:cs="Times New Roman"/>
          <w:sz w:val="27"/>
          <w:szCs w:val="27"/>
        </w:rPr>
        <w:t xml:space="preserve">На  сайте  </w:t>
      </w:r>
      <w:proofErr w:type="spellStart"/>
      <w:r w:rsidRPr="00DE48D3">
        <w:rPr>
          <w:rFonts w:ascii="Times New Roman" w:hAnsi="Times New Roman" w:cs="Times New Roman"/>
          <w:sz w:val="27"/>
          <w:szCs w:val="27"/>
        </w:rPr>
        <w:t>Медведевской</w:t>
      </w:r>
      <w:proofErr w:type="spellEnd"/>
      <w:r w:rsidRPr="00DE48D3">
        <w:rPr>
          <w:rFonts w:ascii="Times New Roman" w:hAnsi="Times New Roman" w:cs="Times New Roman"/>
          <w:sz w:val="27"/>
          <w:szCs w:val="27"/>
        </w:rPr>
        <w:t xml:space="preserve">  районной  организации  профсоюза  работников  народного  образования  и  науки  Российской  Федерации  вывешены  обновлённые  макеты  коллективных  договоров  образовательных  учреждений  всех  видов.  Их  основой  стало  новое  районное  отраслевое  соглашение  на  2018 – 2021  годы.  Представляем  </w:t>
      </w:r>
      <w:proofErr w:type="gramStart"/>
      <w:r w:rsidRPr="00DE48D3">
        <w:rPr>
          <w:rFonts w:ascii="Times New Roman" w:hAnsi="Times New Roman" w:cs="Times New Roman"/>
          <w:sz w:val="27"/>
          <w:szCs w:val="27"/>
        </w:rPr>
        <w:t>самое</w:t>
      </w:r>
      <w:proofErr w:type="gramEnd"/>
      <w:r w:rsidRPr="00DE48D3">
        <w:rPr>
          <w:rFonts w:ascii="Times New Roman" w:hAnsi="Times New Roman" w:cs="Times New Roman"/>
          <w:sz w:val="27"/>
          <w:szCs w:val="27"/>
        </w:rPr>
        <w:t xml:space="preserve">  интересное  из  новаций.</w:t>
      </w:r>
    </w:p>
    <w:p w:rsidR="00DE48D3" w:rsidRPr="00DE48D3" w:rsidRDefault="00DE48D3" w:rsidP="00DE48D3">
      <w:pPr>
        <w:tabs>
          <w:tab w:val="left" w:pos="-405"/>
        </w:tabs>
        <w:spacing w:after="0" w:line="240" w:lineRule="auto"/>
        <w:ind w:firstLine="675"/>
        <w:jc w:val="both"/>
        <w:rPr>
          <w:rFonts w:ascii="Times New Roman" w:hAnsi="Times New Roman" w:cs="Times New Roman"/>
          <w:sz w:val="27"/>
          <w:szCs w:val="27"/>
        </w:rPr>
      </w:pPr>
      <w:r w:rsidRPr="00DE48D3">
        <w:rPr>
          <w:rFonts w:ascii="Times New Roman" w:hAnsi="Times New Roman" w:cs="Times New Roman"/>
          <w:sz w:val="27"/>
          <w:szCs w:val="27"/>
        </w:rPr>
        <w:t>Работодатель:</w:t>
      </w:r>
    </w:p>
    <w:p w:rsidR="00DE48D3" w:rsidRPr="00DE48D3" w:rsidRDefault="00DE48D3" w:rsidP="00DE48D3">
      <w:pPr>
        <w:pStyle w:val="ab"/>
        <w:ind w:firstLine="675"/>
        <w:jc w:val="both"/>
        <w:rPr>
          <w:rFonts w:ascii="Times New Roman" w:eastAsiaTheme="minorHAnsi" w:hAnsi="Times New Roman"/>
          <w:sz w:val="27"/>
          <w:szCs w:val="27"/>
        </w:rPr>
      </w:pPr>
      <w:r w:rsidRPr="00DE48D3">
        <w:rPr>
          <w:rFonts w:ascii="Times New Roman" w:eastAsiaTheme="minorHAnsi" w:hAnsi="Times New Roman"/>
          <w:sz w:val="27"/>
          <w:szCs w:val="27"/>
        </w:rPr>
        <w:t>–   по рекомендации аттестационной комиссии учреждения может назначить на педагогическую должность лицо, не имеющее специальной подготовки или стажа работы, но обладающее достаточным практическим опытом и компетентностью;</w:t>
      </w:r>
    </w:p>
    <w:p w:rsidR="00DE48D3" w:rsidRPr="00DE48D3" w:rsidRDefault="00DE48D3" w:rsidP="00DE48D3">
      <w:pPr>
        <w:shd w:val="clear" w:color="auto" w:fill="FFFFFF"/>
        <w:spacing w:after="0" w:line="240" w:lineRule="auto"/>
        <w:ind w:firstLine="720"/>
        <w:jc w:val="both"/>
        <w:rPr>
          <w:rFonts w:ascii="Times New Roman" w:hAnsi="Times New Roman" w:cs="Times New Roman"/>
          <w:sz w:val="27"/>
          <w:szCs w:val="27"/>
        </w:rPr>
      </w:pPr>
      <w:r w:rsidRPr="00DE48D3">
        <w:rPr>
          <w:rFonts w:ascii="Times New Roman" w:hAnsi="Times New Roman" w:cs="Times New Roman"/>
          <w:sz w:val="27"/>
          <w:szCs w:val="27"/>
        </w:rPr>
        <w:t xml:space="preserve">–   признаёт значимость работы в должности председателя профсоюзной организации, в составе выборного профсоюзного органа и учитывает это при аттестации работников. </w:t>
      </w:r>
    </w:p>
    <w:p w:rsidR="00DE48D3" w:rsidRPr="00DE48D3" w:rsidRDefault="00DE48D3" w:rsidP="00DE48D3">
      <w:pPr>
        <w:tabs>
          <w:tab w:val="left" w:pos="-405"/>
        </w:tabs>
        <w:spacing w:after="0" w:line="240" w:lineRule="auto"/>
        <w:ind w:firstLine="675"/>
        <w:jc w:val="both"/>
        <w:rPr>
          <w:rFonts w:ascii="Times New Roman" w:hAnsi="Times New Roman" w:cs="Times New Roman"/>
          <w:sz w:val="27"/>
          <w:szCs w:val="27"/>
        </w:rPr>
      </w:pPr>
      <w:r w:rsidRPr="00DE48D3">
        <w:rPr>
          <w:rFonts w:ascii="Times New Roman" w:hAnsi="Times New Roman" w:cs="Times New Roman"/>
          <w:sz w:val="27"/>
          <w:szCs w:val="27"/>
        </w:rPr>
        <w:t xml:space="preserve">Педагогический работник имеет право подать заявление </w:t>
      </w:r>
      <w:r w:rsidRPr="00DE48D3">
        <w:rPr>
          <w:rFonts w:ascii="Times New Roman" w:hAnsi="Times New Roman" w:cs="Times New Roman"/>
          <w:sz w:val="27"/>
          <w:szCs w:val="27"/>
        </w:rPr>
        <w:br/>
        <w:t>на прохождение аттестации для установления квалификационной категории без согласования с работодателем.</w:t>
      </w:r>
    </w:p>
    <w:p w:rsidR="00DE48D3" w:rsidRPr="00DE48D3" w:rsidRDefault="00DE48D3" w:rsidP="00DE48D3">
      <w:pPr>
        <w:tabs>
          <w:tab w:val="left" w:pos="-405"/>
        </w:tabs>
        <w:spacing w:after="0" w:line="240" w:lineRule="auto"/>
        <w:ind w:firstLine="675"/>
        <w:jc w:val="both"/>
        <w:rPr>
          <w:rFonts w:ascii="Times New Roman" w:hAnsi="Times New Roman" w:cs="Times New Roman"/>
          <w:sz w:val="27"/>
          <w:szCs w:val="27"/>
        </w:rPr>
      </w:pPr>
      <w:r w:rsidRPr="00DE48D3">
        <w:rPr>
          <w:rFonts w:ascii="Times New Roman" w:hAnsi="Times New Roman" w:cs="Times New Roman"/>
          <w:sz w:val="27"/>
          <w:szCs w:val="27"/>
        </w:rPr>
        <w:t xml:space="preserve"> Педагогические работники при аттестации на ту же самую квалификационную категорию могут воспользоваться иной формой  оценивания представляемых результатов педагогической деятельности.</w:t>
      </w:r>
    </w:p>
    <w:p w:rsidR="00DE48D3" w:rsidRPr="00DE48D3" w:rsidRDefault="00DE48D3" w:rsidP="00DE48D3">
      <w:pPr>
        <w:tabs>
          <w:tab w:val="left" w:pos="-405"/>
        </w:tabs>
        <w:spacing w:after="0" w:line="240" w:lineRule="auto"/>
        <w:ind w:firstLine="675"/>
        <w:jc w:val="both"/>
        <w:rPr>
          <w:rFonts w:ascii="Times New Roman" w:hAnsi="Times New Roman" w:cs="Times New Roman"/>
          <w:sz w:val="27"/>
          <w:szCs w:val="27"/>
        </w:rPr>
      </w:pPr>
      <w:r w:rsidRPr="00DE48D3">
        <w:rPr>
          <w:rFonts w:ascii="Times New Roman" w:hAnsi="Times New Roman" w:cs="Times New Roman"/>
          <w:sz w:val="27"/>
          <w:szCs w:val="27"/>
        </w:rPr>
        <w:t>Вышеперечисленным педагогическим работникам может быть установлена квалификационная категория на основе указанных в заявлении сведений и с учётом иных данных о результатах профессиональной деятельности, которые подтверждены руководителем образовательного учреждения, согласованы с выборным органом первичной профсоюзной организации.</w:t>
      </w:r>
    </w:p>
    <w:p w:rsidR="00DE48D3" w:rsidRPr="00DE48D3" w:rsidRDefault="00DE48D3" w:rsidP="00DE48D3">
      <w:pPr>
        <w:shd w:val="clear" w:color="auto" w:fill="FFFFFF"/>
        <w:spacing w:after="0" w:line="240" w:lineRule="auto"/>
        <w:ind w:firstLine="567"/>
        <w:jc w:val="both"/>
        <w:rPr>
          <w:rFonts w:ascii="Times New Roman" w:hAnsi="Times New Roman" w:cs="Times New Roman"/>
          <w:sz w:val="27"/>
          <w:szCs w:val="27"/>
        </w:rPr>
      </w:pPr>
      <w:proofErr w:type="gramStart"/>
      <w:r w:rsidRPr="00DE48D3">
        <w:rPr>
          <w:rFonts w:ascii="Times New Roman" w:hAnsi="Times New Roman" w:cs="Times New Roman"/>
          <w:sz w:val="27"/>
          <w:szCs w:val="27"/>
        </w:rPr>
        <w:t>Стороны исходят из того, что 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w:t>
      </w:r>
      <w:proofErr w:type="gramEnd"/>
      <w:r w:rsidRPr="00DE48D3">
        <w:rPr>
          <w:rFonts w:ascii="Times New Roman" w:hAnsi="Times New Roman" w:cs="Times New Roman"/>
          <w:sz w:val="27"/>
          <w:szCs w:val="27"/>
        </w:rPr>
        <w:t>, работник признан соответствующим занимаемой им должности или работнику установлена первая (высшая) квалификационная категория.</w:t>
      </w:r>
    </w:p>
    <w:p w:rsidR="002E7FCF" w:rsidRDefault="002E7FCF" w:rsidP="002E7FCF">
      <w:pPr>
        <w:shd w:val="clear" w:color="auto" w:fill="FFFFFF"/>
        <w:spacing w:after="0"/>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lastRenderedPageBreak/>
        <w:t>24  ИЮЛЯ  2018  ГОДА</w:t>
      </w:r>
    </w:p>
    <w:p w:rsidR="002E7FCF" w:rsidRDefault="002E7FCF" w:rsidP="002E7FCF">
      <w:pPr>
        <w:shd w:val="clear" w:color="auto" w:fill="FFFFFF"/>
        <w:spacing w:after="0"/>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12  РЕГИОНОВ,  ГДЕ  ВЛАСТИ  ОТКАЗАЛИ  В  ПОДДЕРЖКЕ  ПЕНСИОННОЙ  РЕФОРМЫ</w:t>
      </w:r>
    </w:p>
    <w:p w:rsidR="002E7FCF" w:rsidRDefault="002E7FCF" w:rsidP="002E7FCF">
      <w:pPr>
        <w:shd w:val="clear" w:color="auto" w:fill="FFFFFF"/>
        <w:spacing w:after="0" w:line="240" w:lineRule="auto"/>
        <w:jc w:val="center"/>
        <w:rPr>
          <w:rFonts w:ascii="Times New Roman" w:eastAsia="Times New Roman" w:hAnsi="Times New Roman" w:cs="Times New Roman"/>
          <w:b/>
          <w:color w:val="FF0000"/>
          <w:sz w:val="36"/>
          <w:szCs w:val="36"/>
          <w:lang w:eastAsia="ru-RU"/>
        </w:rPr>
      </w:pPr>
    </w:p>
    <w:p w:rsidR="002E7FCF" w:rsidRDefault="002E7FCF" w:rsidP="002E7FCF">
      <w:pPr>
        <w:shd w:val="clear" w:color="auto" w:fill="FFFFFF"/>
        <w:spacing w:after="0" w:line="240" w:lineRule="auto"/>
        <w:rPr>
          <w:rFonts w:ascii="Times New Roman" w:eastAsia="Times New Roman" w:hAnsi="Times New Roman" w:cs="Times New Roman"/>
          <w:color w:val="FFFFFF"/>
          <w:sz w:val="28"/>
          <w:szCs w:val="28"/>
          <w:lang w:eastAsia="ru-RU"/>
        </w:rPr>
      </w:pPr>
      <w:r>
        <w:rPr>
          <w:rFonts w:ascii="Times New Roman" w:eastAsia="Times New Roman" w:hAnsi="Times New Roman" w:cs="Times New Roman"/>
          <w:b/>
          <w:color w:val="FF0000"/>
          <w:sz w:val="36"/>
          <w:szCs w:val="36"/>
          <w:lang w:eastAsia="ru-RU"/>
        </w:rPr>
        <w:t xml:space="preserve">  </w:t>
      </w:r>
    </w:p>
    <w:tbl>
      <w:tblPr>
        <w:tblW w:w="3450" w:type="dxa"/>
        <w:jc w:val="center"/>
        <w:tblCellMar>
          <w:left w:w="0" w:type="dxa"/>
          <w:right w:w="0" w:type="dxa"/>
        </w:tblCellMar>
        <w:tblLook w:val="04A0"/>
      </w:tblPr>
      <w:tblGrid>
        <w:gridCol w:w="3450"/>
      </w:tblGrid>
      <w:tr w:rsidR="002E7FCF" w:rsidTr="002E7FCF">
        <w:trPr>
          <w:trHeight w:val="1215"/>
          <w:jc w:val="center"/>
          <w:hidden/>
        </w:trPr>
        <w:tc>
          <w:tcPr>
            <w:tcW w:w="0" w:type="auto"/>
            <w:vAlign w:val="center"/>
            <w:hideMark/>
          </w:tcPr>
          <w:p w:rsidR="002E7FCF" w:rsidRDefault="002E7FCF">
            <w:pPr>
              <w:spacing w:after="0" w:line="240" w:lineRule="auto"/>
              <w:jc w:val="both"/>
              <w:rPr>
                <w:rFonts w:ascii="Times New Roman" w:eastAsia="Times New Roman" w:hAnsi="Times New Roman" w:cs="Times New Roman"/>
                <w:vanish/>
                <w:sz w:val="28"/>
                <w:szCs w:val="28"/>
                <w:lang w:eastAsia="ru-RU"/>
              </w:rPr>
            </w:pPr>
            <w:r>
              <w:rPr>
                <w:rFonts w:ascii="Times New Roman" w:eastAsia="Times New Roman" w:hAnsi="Times New Roman" w:cs="Times New Roman"/>
                <w:vanish/>
                <w:sz w:val="28"/>
                <w:szCs w:val="28"/>
                <w:lang w:eastAsia="ru-RU"/>
              </w:rPr>
              <w:t>Пенсионная реформа в России</w:t>
            </w:r>
          </w:p>
        </w:tc>
      </w:tr>
    </w:tbl>
    <w:p w:rsidR="002E7FCF" w:rsidRDefault="002E7FCF" w:rsidP="002E7FCF">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noProof/>
          <w:lang w:eastAsia="ru-RU"/>
        </w:rPr>
        <w:drawing>
          <wp:anchor distT="0" distB="0" distL="114300" distR="114300" simplePos="0" relativeHeight="251662848" behindDoc="0" locked="0" layoutInCell="1" allowOverlap="1">
            <wp:simplePos x="0" y="0"/>
            <wp:positionH relativeFrom="column">
              <wp:posOffset>11430</wp:posOffset>
            </wp:positionH>
            <wp:positionV relativeFrom="paragraph">
              <wp:posOffset>41275</wp:posOffset>
            </wp:positionV>
            <wp:extent cx="2967990" cy="1981200"/>
            <wp:effectExtent l="0" t="0" r="0" b="0"/>
            <wp:wrapSquare wrapText="bothSides"/>
            <wp:docPr id="11" name="Рисунок 11" descr="ГОСУДАРСТВЕННАЯ ДУМ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АЯ ДУМА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7990" cy="1981200"/>
                    </a:xfrm>
                    <a:prstGeom prst="rect">
                      <a:avLst/>
                    </a:prstGeom>
                    <a:noFill/>
                  </pic:spPr>
                </pic:pic>
              </a:graphicData>
            </a:graphic>
          </wp:anchor>
        </w:drawing>
      </w:r>
      <w:r>
        <w:rPr>
          <w:rFonts w:ascii="Times New Roman" w:eastAsia="Times New Roman" w:hAnsi="Times New Roman" w:cs="Times New Roman"/>
          <w:color w:val="000000"/>
          <w:sz w:val="30"/>
          <w:szCs w:val="30"/>
          <w:lang w:eastAsia="ru-RU"/>
        </w:rPr>
        <w:t>Лишь в 12 регионах страны местные власти высказали критику или попытались уклониться от обсуждения пенсионной реформы. К такому выводу пришли эксперты фонда «Петербургская политика». Они оценили реакцию властей по шкале от 0 до 5, где 0 – это минимальное одобрение реформы, а 5 – максимальное. Отдельно оценивалась каждая из ветвей власти.</w:t>
      </w:r>
    </w:p>
    <w:p w:rsidR="002E7FCF" w:rsidRDefault="002E7FCF" w:rsidP="002E7FCF">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Единственным губернатором страны, который оставил негативный отзыв на реформу стал глава Иркутской области, коммунист </w:t>
      </w:r>
      <w:r>
        <w:rPr>
          <w:rFonts w:ascii="Times New Roman" w:eastAsia="Times New Roman" w:hAnsi="Times New Roman" w:cs="Times New Roman"/>
          <w:b/>
          <w:bCs/>
          <w:color w:val="000000"/>
          <w:sz w:val="30"/>
          <w:szCs w:val="30"/>
          <w:lang w:eastAsia="ru-RU"/>
        </w:rPr>
        <w:t>Сергей Левченко </w:t>
      </w:r>
      <w:r>
        <w:rPr>
          <w:rFonts w:ascii="Times New Roman" w:eastAsia="Times New Roman" w:hAnsi="Times New Roman" w:cs="Times New Roman"/>
          <w:color w:val="000000"/>
          <w:sz w:val="30"/>
          <w:szCs w:val="30"/>
          <w:lang w:eastAsia="ru-RU"/>
        </w:rPr>
        <w:t>(ноль баллов – здесь и далее). В социальных сетях Камчатского края начало распространяться заявление от имени губернатора региона </w:t>
      </w:r>
      <w:r>
        <w:rPr>
          <w:rFonts w:ascii="Times New Roman" w:eastAsia="Times New Roman" w:hAnsi="Times New Roman" w:cs="Times New Roman"/>
          <w:b/>
          <w:bCs/>
          <w:color w:val="000000"/>
          <w:sz w:val="30"/>
          <w:szCs w:val="30"/>
          <w:lang w:eastAsia="ru-RU"/>
        </w:rPr>
        <w:t xml:space="preserve">Владимира </w:t>
      </w:r>
      <w:proofErr w:type="spellStart"/>
      <w:r>
        <w:rPr>
          <w:rFonts w:ascii="Times New Roman" w:eastAsia="Times New Roman" w:hAnsi="Times New Roman" w:cs="Times New Roman"/>
          <w:b/>
          <w:bCs/>
          <w:color w:val="000000"/>
          <w:sz w:val="30"/>
          <w:szCs w:val="30"/>
          <w:lang w:eastAsia="ru-RU"/>
        </w:rPr>
        <w:t>Илюхина</w:t>
      </w:r>
      <w:proofErr w:type="spellEnd"/>
      <w:r>
        <w:rPr>
          <w:rFonts w:ascii="Times New Roman" w:eastAsia="Times New Roman" w:hAnsi="Times New Roman" w:cs="Times New Roman"/>
          <w:color w:val="000000"/>
          <w:sz w:val="30"/>
          <w:szCs w:val="30"/>
          <w:lang w:eastAsia="ru-RU"/>
        </w:rPr>
        <w:t>, достоверность которого так и не была доказана. В нем речь шла о необходимости учесть тяжелые условия труда и проживания на полуострове. Официального комментария губернатор так и не дал.</w:t>
      </w:r>
    </w:p>
    <w:p w:rsidR="002E7FCF" w:rsidRDefault="002E7FCF" w:rsidP="002E7FCF">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Глава Орловской области, коммунист </w:t>
      </w:r>
      <w:r>
        <w:rPr>
          <w:rFonts w:ascii="Times New Roman" w:eastAsia="Times New Roman" w:hAnsi="Times New Roman" w:cs="Times New Roman"/>
          <w:b/>
          <w:bCs/>
          <w:color w:val="000000"/>
          <w:sz w:val="30"/>
          <w:szCs w:val="30"/>
          <w:lang w:eastAsia="ru-RU"/>
        </w:rPr>
        <w:t>Андрей Клычков,</w:t>
      </w:r>
      <w:r>
        <w:rPr>
          <w:rFonts w:ascii="Times New Roman" w:eastAsia="Times New Roman" w:hAnsi="Times New Roman" w:cs="Times New Roman"/>
          <w:color w:val="000000"/>
          <w:sz w:val="30"/>
          <w:szCs w:val="30"/>
          <w:lang w:eastAsia="ru-RU"/>
        </w:rPr>
        <w:t xml:space="preserve"> не стал прямо поддерживать реформу, хотя и не высказал резкой критики. В Кемеровской области </w:t>
      </w:r>
      <w:proofErr w:type="spellStart"/>
      <w:r>
        <w:rPr>
          <w:rFonts w:ascii="Times New Roman" w:eastAsia="Times New Roman" w:hAnsi="Times New Roman" w:cs="Times New Roman"/>
          <w:color w:val="000000"/>
          <w:sz w:val="30"/>
          <w:szCs w:val="30"/>
          <w:lang w:eastAsia="ru-RU"/>
        </w:rPr>
        <w:t>врио</w:t>
      </w:r>
      <w:proofErr w:type="spellEnd"/>
      <w:r>
        <w:rPr>
          <w:rFonts w:ascii="Times New Roman" w:eastAsia="Times New Roman" w:hAnsi="Times New Roman" w:cs="Times New Roman"/>
          <w:color w:val="000000"/>
          <w:sz w:val="30"/>
          <w:szCs w:val="30"/>
          <w:lang w:eastAsia="ru-RU"/>
        </w:rPr>
        <w:t xml:space="preserve"> главы региона </w:t>
      </w:r>
      <w:r>
        <w:rPr>
          <w:rFonts w:ascii="Times New Roman" w:eastAsia="Times New Roman" w:hAnsi="Times New Roman" w:cs="Times New Roman"/>
          <w:b/>
          <w:bCs/>
          <w:color w:val="000000"/>
          <w:sz w:val="30"/>
          <w:szCs w:val="30"/>
          <w:lang w:eastAsia="ru-RU"/>
        </w:rPr>
        <w:t xml:space="preserve">Сергей </w:t>
      </w:r>
      <w:proofErr w:type="spellStart"/>
      <w:r>
        <w:rPr>
          <w:rFonts w:ascii="Times New Roman" w:eastAsia="Times New Roman" w:hAnsi="Times New Roman" w:cs="Times New Roman"/>
          <w:b/>
          <w:bCs/>
          <w:color w:val="000000"/>
          <w:sz w:val="30"/>
          <w:szCs w:val="30"/>
          <w:lang w:eastAsia="ru-RU"/>
        </w:rPr>
        <w:t>Цивилев</w:t>
      </w:r>
      <w:proofErr w:type="spellEnd"/>
      <w:r>
        <w:rPr>
          <w:rFonts w:ascii="Times New Roman" w:eastAsia="Times New Roman" w:hAnsi="Times New Roman" w:cs="Times New Roman"/>
          <w:color w:val="000000"/>
          <w:sz w:val="30"/>
          <w:szCs w:val="30"/>
          <w:lang w:eastAsia="ru-RU"/>
        </w:rPr>
        <w:t xml:space="preserve"> заявил, что особого подхода требуют «шахтеры, металлурги, химики». Осторожно высказался </w:t>
      </w:r>
      <w:proofErr w:type="spellStart"/>
      <w:r>
        <w:rPr>
          <w:rFonts w:ascii="Times New Roman" w:eastAsia="Times New Roman" w:hAnsi="Times New Roman" w:cs="Times New Roman"/>
          <w:color w:val="000000"/>
          <w:sz w:val="30"/>
          <w:szCs w:val="30"/>
          <w:lang w:eastAsia="ru-RU"/>
        </w:rPr>
        <w:t>врио</w:t>
      </w:r>
      <w:proofErr w:type="spellEnd"/>
      <w:r>
        <w:rPr>
          <w:rFonts w:ascii="Times New Roman" w:eastAsia="Times New Roman" w:hAnsi="Times New Roman" w:cs="Times New Roman"/>
          <w:color w:val="000000"/>
          <w:sz w:val="30"/>
          <w:szCs w:val="30"/>
          <w:lang w:eastAsia="ru-RU"/>
        </w:rPr>
        <w:t xml:space="preserve"> Омской области </w:t>
      </w:r>
      <w:r>
        <w:rPr>
          <w:rFonts w:ascii="Times New Roman" w:eastAsia="Times New Roman" w:hAnsi="Times New Roman" w:cs="Times New Roman"/>
          <w:b/>
          <w:bCs/>
          <w:color w:val="000000"/>
          <w:sz w:val="30"/>
          <w:szCs w:val="30"/>
          <w:lang w:eastAsia="ru-RU"/>
        </w:rPr>
        <w:t>Александр Бурков</w:t>
      </w:r>
      <w:r>
        <w:rPr>
          <w:rFonts w:ascii="Times New Roman" w:eastAsia="Times New Roman" w:hAnsi="Times New Roman" w:cs="Times New Roman"/>
          <w:color w:val="000000"/>
          <w:sz w:val="30"/>
          <w:szCs w:val="30"/>
          <w:lang w:eastAsia="ru-RU"/>
        </w:rPr>
        <w:t>. «В той редакции, которая есть, я не давал согласия на эту реформу», – заявил он и пообещал собрать рабочую группу по этому вопросу. Отметим, что в Кемеровской, Омской и Орловской областях в сентябре пройдут выборы глав региона.</w:t>
      </w:r>
    </w:p>
    <w:p w:rsidR="002E7FCF" w:rsidRDefault="002E7FCF" w:rsidP="002E7FCF">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Особо авторы доклада отмечают Чечню. В </w:t>
      </w:r>
      <w:proofErr w:type="spellStart"/>
      <w:r>
        <w:rPr>
          <w:rFonts w:ascii="Times New Roman" w:eastAsia="Times New Roman" w:hAnsi="Times New Roman" w:cs="Times New Roman"/>
          <w:color w:val="000000"/>
          <w:sz w:val="30"/>
          <w:szCs w:val="30"/>
          <w:lang w:eastAsia="ru-RU"/>
        </w:rPr>
        <w:t>соцсетях</w:t>
      </w:r>
      <w:proofErr w:type="spellEnd"/>
      <w:r>
        <w:rPr>
          <w:rFonts w:ascii="Times New Roman" w:eastAsia="Times New Roman" w:hAnsi="Times New Roman" w:cs="Times New Roman"/>
          <w:color w:val="000000"/>
          <w:sz w:val="30"/>
          <w:szCs w:val="30"/>
          <w:lang w:eastAsia="ru-RU"/>
        </w:rPr>
        <w:t xml:space="preserve"> региона распространялась информация о том, что в республике пенсионный возраст </w:t>
      </w:r>
      <w:proofErr w:type="gramStart"/>
      <w:r>
        <w:rPr>
          <w:rFonts w:ascii="Times New Roman" w:eastAsia="Times New Roman" w:hAnsi="Times New Roman" w:cs="Times New Roman"/>
          <w:color w:val="000000"/>
          <w:sz w:val="30"/>
          <w:szCs w:val="30"/>
          <w:lang w:eastAsia="ru-RU"/>
        </w:rPr>
        <w:t>повышен</w:t>
      </w:r>
      <w:proofErr w:type="gramEnd"/>
      <w:r>
        <w:rPr>
          <w:rFonts w:ascii="Times New Roman" w:eastAsia="Times New Roman" w:hAnsi="Times New Roman" w:cs="Times New Roman"/>
          <w:color w:val="000000"/>
          <w:sz w:val="30"/>
          <w:szCs w:val="30"/>
          <w:lang w:eastAsia="ru-RU"/>
        </w:rPr>
        <w:t xml:space="preserve"> не будет. Пресс – секретарь Главы Чечни </w:t>
      </w:r>
      <w:proofErr w:type="spellStart"/>
      <w:r>
        <w:rPr>
          <w:rFonts w:ascii="Times New Roman" w:eastAsia="Times New Roman" w:hAnsi="Times New Roman" w:cs="Times New Roman"/>
          <w:color w:val="000000"/>
          <w:sz w:val="30"/>
          <w:szCs w:val="30"/>
          <w:lang w:eastAsia="ru-RU"/>
        </w:rPr>
        <w:t>Альви</w:t>
      </w:r>
      <w:proofErr w:type="spellEnd"/>
      <w:r>
        <w:rPr>
          <w:rFonts w:ascii="Times New Roman" w:eastAsia="Times New Roman" w:hAnsi="Times New Roman" w:cs="Times New Roman"/>
          <w:color w:val="000000"/>
          <w:sz w:val="30"/>
          <w:szCs w:val="30"/>
          <w:lang w:eastAsia="ru-RU"/>
        </w:rPr>
        <w:t xml:space="preserve"> Каримов заявил, что эта информация лжива и носит </w:t>
      </w:r>
      <w:proofErr w:type="spellStart"/>
      <w:r>
        <w:rPr>
          <w:rFonts w:ascii="Times New Roman" w:eastAsia="Times New Roman" w:hAnsi="Times New Roman" w:cs="Times New Roman"/>
          <w:color w:val="000000"/>
          <w:sz w:val="30"/>
          <w:szCs w:val="30"/>
          <w:lang w:eastAsia="ru-RU"/>
        </w:rPr>
        <w:t>провокативный</w:t>
      </w:r>
      <w:proofErr w:type="spellEnd"/>
      <w:r>
        <w:rPr>
          <w:rFonts w:ascii="Times New Roman" w:eastAsia="Times New Roman" w:hAnsi="Times New Roman" w:cs="Times New Roman"/>
          <w:color w:val="000000"/>
          <w:sz w:val="30"/>
          <w:szCs w:val="30"/>
          <w:lang w:eastAsia="ru-RU"/>
        </w:rPr>
        <w:t xml:space="preserve"> характер. Другой реакции от </w:t>
      </w:r>
      <w:r>
        <w:rPr>
          <w:rFonts w:ascii="Times New Roman" w:eastAsia="Times New Roman" w:hAnsi="Times New Roman" w:cs="Times New Roman"/>
          <w:b/>
          <w:bCs/>
          <w:color w:val="000000"/>
          <w:sz w:val="30"/>
          <w:szCs w:val="30"/>
          <w:lang w:eastAsia="ru-RU"/>
        </w:rPr>
        <w:t>Рамзана Кадырова</w:t>
      </w:r>
      <w:r>
        <w:rPr>
          <w:rFonts w:ascii="Times New Roman" w:eastAsia="Times New Roman" w:hAnsi="Times New Roman" w:cs="Times New Roman"/>
          <w:color w:val="000000"/>
          <w:sz w:val="30"/>
          <w:szCs w:val="30"/>
          <w:lang w:eastAsia="ru-RU"/>
        </w:rPr>
        <w:t> не последовало.</w:t>
      </w:r>
    </w:p>
    <w:p w:rsidR="002E7FCF" w:rsidRDefault="002E7FCF" w:rsidP="002E7FCF">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Помимо перечисленных регионов, ноль баллов от экспертов получили также Дагестан, Якутия, Владимирская и Ярославская </w:t>
      </w:r>
      <w:r>
        <w:rPr>
          <w:rFonts w:ascii="Times New Roman" w:eastAsia="Times New Roman" w:hAnsi="Times New Roman" w:cs="Times New Roman"/>
          <w:color w:val="000000"/>
          <w:sz w:val="30"/>
          <w:szCs w:val="30"/>
          <w:lang w:eastAsia="ru-RU"/>
        </w:rPr>
        <w:lastRenderedPageBreak/>
        <w:t xml:space="preserve">области, а также Москва и Еврейская АО. Здесь с попыткой уклониться от реформы или со своими поправками выступили местные </w:t>
      </w:r>
      <w:proofErr w:type="spellStart"/>
      <w:r>
        <w:rPr>
          <w:rFonts w:ascii="Times New Roman" w:eastAsia="Times New Roman" w:hAnsi="Times New Roman" w:cs="Times New Roman"/>
          <w:color w:val="000000"/>
          <w:sz w:val="30"/>
          <w:szCs w:val="30"/>
          <w:lang w:eastAsia="ru-RU"/>
        </w:rPr>
        <w:t>заксобрания</w:t>
      </w:r>
      <w:proofErr w:type="spellEnd"/>
      <w:r>
        <w:rPr>
          <w:rFonts w:ascii="Times New Roman" w:eastAsia="Times New Roman" w:hAnsi="Times New Roman" w:cs="Times New Roman"/>
          <w:color w:val="000000"/>
          <w:sz w:val="30"/>
          <w:szCs w:val="30"/>
          <w:lang w:eastAsia="ru-RU"/>
        </w:rPr>
        <w:t>. Во всех, кроме ЕАО, в сентябре пройдут выборы законодательной власти.</w:t>
      </w:r>
    </w:p>
    <w:p w:rsidR="002E7FCF" w:rsidRDefault="002E7FCF" w:rsidP="002E7FCF">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Федеральный центр вряд ли наложит санкции на регионы, отказавшие в поддержке пенсионной реформы, считает глава «Петербургской политики» </w:t>
      </w:r>
      <w:r>
        <w:rPr>
          <w:rFonts w:ascii="Times New Roman" w:eastAsia="Times New Roman" w:hAnsi="Times New Roman" w:cs="Times New Roman"/>
          <w:b/>
          <w:bCs/>
          <w:color w:val="000000"/>
          <w:sz w:val="30"/>
          <w:szCs w:val="30"/>
          <w:lang w:eastAsia="ru-RU"/>
        </w:rPr>
        <w:t>Михаил Виноградов</w:t>
      </w:r>
      <w:r>
        <w:rPr>
          <w:rFonts w:ascii="Times New Roman" w:eastAsia="Times New Roman" w:hAnsi="Times New Roman" w:cs="Times New Roman"/>
          <w:color w:val="000000"/>
          <w:sz w:val="30"/>
          <w:szCs w:val="30"/>
          <w:lang w:eastAsia="ru-RU"/>
        </w:rPr>
        <w:t>. «Больше, чем другим, было позволено регионам со значимыми избирательными кампаниями в сентябре, поэтому там отсутствие одобрения вряд ли будет сопровождаться санкциями. Но в целом многое будет зависеть от окончательной реакции главы государства, которую все ожидают несколько позже», – рассказал политолог «URA.RU». Фронду в Чечне власти предпочтут «не заметить», говорит Виноградов.</w:t>
      </w:r>
    </w:p>
    <w:p w:rsidR="002E7FCF" w:rsidRDefault="002E7FCF" w:rsidP="002E7FCF">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proofErr w:type="gramStart"/>
      <w:r>
        <w:rPr>
          <w:rFonts w:ascii="Times New Roman" w:eastAsia="Times New Roman" w:hAnsi="Times New Roman" w:cs="Times New Roman"/>
          <w:color w:val="000000"/>
          <w:sz w:val="30"/>
          <w:szCs w:val="30"/>
          <w:lang w:eastAsia="ru-RU"/>
        </w:rPr>
        <w:t>Максимальную поддержку реформы продемонстрировали власти Алтая, Карелии, Марий Эл, Мордовии, Чувашии, Алтайского и Приморского краев, а также руководство Архангельской, Калининградской, Кировской, Ленинградской, Саратовской и Томской областей.</w:t>
      </w:r>
      <w:proofErr w:type="gramEnd"/>
    </w:p>
    <w:p w:rsidR="002E7FCF" w:rsidRDefault="002E7FCF" w:rsidP="002E7FCF">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В регионах Большого Урала наибольшая поддержка реформы у властей ХМАО (3 балла у исполнительной и 3 балла у законодательной власти). В окружной думе было проведено заочное голосование, по итогам которого законопроект был поддержан. Поддержала реформу и губернатор </w:t>
      </w:r>
      <w:r>
        <w:rPr>
          <w:rFonts w:ascii="Times New Roman" w:eastAsia="Times New Roman" w:hAnsi="Times New Roman" w:cs="Times New Roman"/>
          <w:b/>
          <w:bCs/>
          <w:color w:val="000000"/>
          <w:sz w:val="30"/>
          <w:szCs w:val="30"/>
          <w:lang w:eastAsia="ru-RU"/>
        </w:rPr>
        <w:t>Наталья Комарова.</w:t>
      </w:r>
    </w:p>
    <w:p w:rsidR="002E7FCF" w:rsidRDefault="002E7FCF" w:rsidP="002E7FCF">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5 баллов поддержки эксперты поставили Пермскому краю. Депутаты местного </w:t>
      </w:r>
      <w:proofErr w:type="spellStart"/>
      <w:r>
        <w:rPr>
          <w:rFonts w:ascii="Times New Roman" w:eastAsia="Times New Roman" w:hAnsi="Times New Roman" w:cs="Times New Roman"/>
          <w:color w:val="000000"/>
          <w:sz w:val="30"/>
          <w:szCs w:val="30"/>
          <w:lang w:eastAsia="ru-RU"/>
        </w:rPr>
        <w:t>Заксобрания</w:t>
      </w:r>
      <w:proofErr w:type="spellEnd"/>
      <w:r>
        <w:rPr>
          <w:rFonts w:ascii="Times New Roman" w:eastAsia="Times New Roman" w:hAnsi="Times New Roman" w:cs="Times New Roman"/>
          <w:color w:val="000000"/>
          <w:sz w:val="30"/>
          <w:szCs w:val="30"/>
          <w:lang w:eastAsia="ru-RU"/>
        </w:rPr>
        <w:t xml:space="preserve"> одними из первых в России проголосовали за положительный отзыв. </w:t>
      </w:r>
      <w:proofErr w:type="gramStart"/>
      <w:r>
        <w:rPr>
          <w:rFonts w:ascii="Times New Roman" w:eastAsia="Times New Roman" w:hAnsi="Times New Roman" w:cs="Times New Roman"/>
          <w:color w:val="000000"/>
          <w:sz w:val="30"/>
          <w:szCs w:val="30"/>
          <w:lang w:eastAsia="ru-RU"/>
        </w:rPr>
        <w:t>При том</w:t>
      </w:r>
      <w:proofErr w:type="gramEnd"/>
      <w:r>
        <w:rPr>
          <w:rFonts w:ascii="Times New Roman" w:eastAsia="Times New Roman" w:hAnsi="Times New Roman" w:cs="Times New Roman"/>
          <w:color w:val="000000"/>
          <w:sz w:val="30"/>
          <w:szCs w:val="30"/>
          <w:lang w:eastAsia="ru-RU"/>
        </w:rPr>
        <w:t>, что в начале заседания вопрос вообще отсутствовал в повестке.</w:t>
      </w:r>
    </w:p>
    <w:p w:rsidR="002E7FCF" w:rsidRDefault="002E7FCF" w:rsidP="002E7FCF">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5 баллов поддержки и у Курганских властей. Здесь областная дума прервала свои каникулы, чтобы проголосовать в поддержку законопроекта. </w:t>
      </w:r>
    </w:p>
    <w:p w:rsidR="002E7FCF" w:rsidRDefault="002E7FCF" w:rsidP="002E7FCF">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4 балла поддержки в Свердловской области. 17 июля региональное </w:t>
      </w:r>
      <w:proofErr w:type="spellStart"/>
      <w:r>
        <w:rPr>
          <w:rFonts w:ascii="Times New Roman" w:eastAsia="Times New Roman" w:hAnsi="Times New Roman" w:cs="Times New Roman"/>
          <w:color w:val="000000"/>
          <w:sz w:val="30"/>
          <w:szCs w:val="30"/>
          <w:lang w:eastAsia="ru-RU"/>
        </w:rPr>
        <w:t>заксобрание</w:t>
      </w:r>
      <w:proofErr w:type="spellEnd"/>
      <w:r>
        <w:rPr>
          <w:rFonts w:ascii="Times New Roman" w:eastAsia="Times New Roman" w:hAnsi="Times New Roman" w:cs="Times New Roman"/>
          <w:color w:val="000000"/>
          <w:sz w:val="30"/>
          <w:szCs w:val="30"/>
          <w:lang w:eastAsia="ru-RU"/>
        </w:rPr>
        <w:t xml:space="preserve"> созвало заседание, чтобы поддержать реформу. Это сделали 30 из 50 депутатов (остальные либо пропустили сбор, либо воздержались, либо голосовали </w:t>
      </w:r>
      <w:proofErr w:type="gramStart"/>
      <w:r>
        <w:rPr>
          <w:rFonts w:ascii="Times New Roman" w:eastAsia="Times New Roman" w:hAnsi="Times New Roman" w:cs="Times New Roman"/>
          <w:color w:val="000000"/>
          <w:sz w:val="30"/>
          <w:szCs w:val="30"/>
          <w:lang w:eastAsia="ru-RU"/>
        </w:rPr>
        <w:t>против</w:t>
      </w:r>
      <w:proofErr w:type="gramEnd"/>
      <w:r>
        <w:rPr>
          <w:rFonts w:ascii="Times New Roman" w:eastAsia="Times New Roman" w:hAnsi="Times New Roman" w:cs="Times New Roman"/>
          <w:color w:val="000000"/>
          <w:sz w:val="30"/>
          <w:szCs w:val="30"/>
          <w:lang w:eastAsia="ru-RU"/>
        </w:rPr>
        <w:t xml:space="preserve">). </w:t>
      </w:r>
    </w:p>
    <w:p w:rsidR="002E7FCF" w:rsidRDefault="002E7FCF" w:rsidP="002E7FCF">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По 3 балла поддержки получают Челябинская и Тюменская области, а также ЯНАО. В Челябинской и Тюменской областях обсуждение перенесено на сентябрь, в ЯНАО депутаты одобрили реформу лишь заочно.</w:t>
      </w:r>
    </w:p>
    <w:p w:rsidR="002E7FCF" w:rsidRDefault="002E7FCF" w:rsidP="002E7FCF">
      <w:pPr>
        <w:spacing w:after="0" w:line="240" w:lineRule="auto"/>
        <w:jc w:val="both"/>
        <w:rPr>
          <w:rFonts w:ascii="Times New Roman" w:eastAsia="Times New Roman" w:hAnsi="Times New Roman" w:cs="Times New Roman"/>
          <w:sz w:val="30"/>
          <w:szCs w:val="30"/>
          <w:lang w:eastAsia="ru-RU"/>
        </w:rPr>
      </w:pPr>
    </w:p>
    <w:p w:rsidR="002E7FCF" w:rsidRDefault="002E7FCF" w:rsidP="002E7FCF">
      <w:pPr>
        <w:spacing w:after="0" w:line="240" w:lineRule="auto"/>
        <w:jc w:val="righ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Станислав </w:t>
      </w:r>
      <w:proofErr w:type="spellStart"/>
      <w:r>
        <w:rPr>
          <w:rFonts w:ascii="Times New Roman" w:eastAsia="Times New Roman" w:hAnsi="Times New Roman" w:cs="Times New Roman"/>
          <w:sz w:val="30"/>
          <w:szCs w:val="30"/>
          <w:lang w:eastAsia="ru-RU"/>
        </w:rPr>
        <w:t>Захаркин</w:t>
      </w:r>
      <w:proofErr w:type="spellEnd"/>
    </w:p>
    <w:p w:rsidR="002E7FCF" w:rsidRDefault="002E7FCF" w:rsidP="002E7FCF">
      <w:pPr>
        <w:shd w:val="clear" w:color="auto" w:fill="FFFFFF"/>
        <w:spacing w:after="0" w:line="240" w:lineRule="auto"/>
        <w:jc w:val="righ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8C8C8C"/>
          <w:sz w:val="30"/>
          <w:szCs w:val="30"/>
          <w:lang w:eastAsia="ru-RU"/>
        </w:rPr>
        <w:t>© Служба новостей «URA.RU»</w:t>
      </w:r>
    </w:p>
    <w:p w:rsidR="002E7FCF" w:rsidRDefault="002E7FCF" w:rsidP="002E7FCF">
      <w:pPr>
        <w:shd w:val="clear" w:color="auto" w:fill="FFFFFF"/>
        <w:spacing w:after="0" w:line="240" w:lineRule="auto"/>
        <w:jc w:val="both"/>
        <w:rPr>
          <w:rFonts w:ascii="Times New Roman" w:eastAsia="Times New Roman" w:hAnsi="Times New Roman" w:cs="Times New Roman"/>
          <w:color w:val="000000"/>
          <w:sz w:val="30"/>
          <w:szCs w:val="30"/>
          <w:lang w:eastAsia="ru-RU"/>
        </w:rPr>
      </w:pPr>
    </w:p>
    <w:p w:rsidR="00091720" w:rsidRDefault="003A0F94" w:rsidP="00091720">
      <w:pPr>
        <w:spacing w:after="0"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lastRenderedPageBreak/>
        <w:t>23</w:t>
      </w:r>
      <w:r w:rsidR="00091720">
        <w:rPr>
          <w:rFonts w:ascii="Times New Roman" w:hAnsi="Times New Roman" w:cs="Times New Roman"/>
          <w:b/>
          <w:color w:val="FF0000"/>
          <w:sz w:val="36"/>
          <w:szCs w:val="36"/>
        </w:rPr>
        <w:t xml:space="preserve">  ИЮЛЯ  2018  ГОДА</w:t>
      </w:r>
    </w:p>
    <w:p w:rsidR="00091720" w:rsidRDefault="00091720" w:rsidP="00091720">
      <w:pPr>
        <w:spacing w:after="0"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t>ХОРОШИЕ  НОВОСТИ</w:t>
      </w:r>
    </w:p>
    <w:p w:rsidR="00091720" w:rsidRDefault="00091720" w:rsidP="00091720">
      <w:pPr>
        <w:jc w:val="center"/>
        <w:rPr>
          <w:rFonts w:ascii="Times New Roman" w:hAnsi="Times New Roman" w:cs="Times New Roman"/>
          <w:b/>
          <w:color w:val="FF0000"/>
          <w:sz w:val="36"/>
          <w:szCs w:val="36"/>
        </w:rPr>
      </w:pPr>
    </w:p>
    <w:p w:rsidR="00091720" w:rsidRDefault="00091720" w:rsidP="00091720">
      <w:pPr>
        <w:spacing w:after="0" w:line="240" w:lineRule="auto"/>
        <w:ind w:firstLine="567"/>
        <w:jc w:val="both"/>
        <w:rPr>
          <w:rFonts w:ascii="Times New Roman" w:hAnsi="Times New Roman" w:cs="Times New Roman"/>
          <w:sz w:val="28"/>
          <w:szCs w:val="28"/>
        </w:rPr>
      </w:pPr>
      <w:r>
        <w:rPr>
          <w:noProof/>
          <w:lang w:eastAsia="ru-RU"/>
        </w:rPr>
        <w:drawing>
          <wp:anchor distT="0" distB="0" distL="114300" distR="114300" simplePos="0" relativeHeight="251661824" behindDoc="0" locked="0" layoutInCell="1" allowOverlap="1">
            <wp:simplePos x="0" y="0"/>
            <wp:positionH relativeFrom="column">
              <wp:posOffset>1905</wp:posOffset>
            </wp:positionH>
            <wp:positionV relativeFrom="paragraph">
              <wp:posOffset>-2540</wp:posOffset>
            </wp:positionV>
            <wp:extent cx="2833370" cy="2124710"/>
            <wp:effectExtent l="0" t="0" r="0" b="0"/>
            <wp:wrapSquare wrapText="bothSides"/>
            <wp:docPr id="10" name="Рисунок 10" descr="КОЛЛЕКТИВНЫЙ ДОГОВО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ЛЛЕКТИВНЫЙ ДОГОВОР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3370" cy="2124710"/>
                    </a:xfrm>
                    <a:prstGeom prst="rect">
                      <a:avLst/>
                    </a:prstGeom>
                    <a:noFill/>
                  </pic:spPr>
                </pic:pic>
              </a:graphicData>
            </a:graphic>
          </wp:anchor>
        </w:drawing>
      </w:r>
      <w:r>
        <w:rPr>
          <w:rFonts w:ascii="Times New Roman" w:hAnsi="Times New Roman" w:cs="Times New Roman"/>
          <w:sz w:val="28"/>
          <w:szCs w:val="28"/>
        </w:rPr>
        <w:t xml:space="preserve">На  сайте  </w:t>
      </w:r>
      <w:proofErr w:type="spellStart"/>
      <w:r>
        <w:rPr>
          <w:rFonts w:ascii="Times New Roman" w:hAnsi="Times New Roman" w:cs="Times New Roman"/>
          <w:sz w:val="28"/>
          <w:szCs w:val="28"/>
        </w:rPr>
        <w:t>Медведевской</w:t>
      </w:r>
      <w:proofErr w:type="spellEnd"/>
      <w:r>
        <w:rPr>
          <w:rFonts w:ascii="Times New Roman" w:hAnsi="Times New Roman" w:cs="Times New Roman"/>
          <w:sz w:val="28"/>
          <w:szCs w:val="28"/>
        </w:rPr>
        <w:t xml:space="preserve">  районной  организации  профсоюза  работников  народного  образования  и  науки  Российской  Федерации  вывешены  обновлённые  макеты  коллективных  договоров  образовательных  учреждений  всех  видов.  Их  основой  стало  новое  районное  отраслевое  соглашение  на  2018 – 2021  годы.  Представляем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интересное  из  новаций.</w:t>
      </w:r>
    </w:p>
    <w:p w:rsidR="00091720" w:rsidRDefault="00091720" w:rsidP="00091720">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Предусматривать средства на охрану труда из всех источников финансирования в размере  не менее 2,0 процентов от фонда оплаты труда и не менее 0,7 процента от суммы эксплуатационных расходов на содержание учреждения, которые фиксируются  в коллективном договоре и уточняются в соглашении об охране труда.</w:t>
      </w:r>
    </w:p>
    <w:p w:rsidR="00091720" w:rsidRDefault="00091720" w:rsidP="00091720">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оптимизации бюджетных средств, контроля качества и полноты проведения обязательных медицинских осмотров работников требовать с медицинской организации составления заключительного акта и предоставления его в распоряжение работодателя.</w:t>
      </w:r>
    </w:p>
    <w:p w:rsidR="00091720" w:rsidRDefault="00091720" w:rsidP="00091720">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о снижении продолжительности рабочего времени (либо иной компенсации) работников в температурных условиях, отклоняющихся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нормальных, принимается работодателем по согласованию с выборным профсоюзным органом.</w:t>
      </w:r>
    </w:p>
    <w:p w:rsidR="00091720" w:rsidRDefault="00091720" w:rsidP="00091720">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Осуществляет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организацией питания работников и обучающихся в процессе трудовой и учебной деятельности.</w:t>
      </w:r>
    </w:p>
    <w:p w:rsidR="00091720" w:rsidRDefault="00091720" w:rsidP="00091720">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Работникам,  увольняющимся впервые  по  собственному  желанию  в  связи  с  выходом  на  пенсию,  выплачивается по согласованию с выборным профсоюзным органом  единовременное  материальное  вознаграждение  в  размере базового оклада (должностного оклада). Средства на выплату единовременного пособия предусматриваются руководителем образовательного учреждения при составлении сметы расходов на очередной финансовый год.</w:t>
      </w:r>
    </w:p>
    <w:p w:rsidR="00091720" w:rsidRDefault="00091720" w:rsidP="00091720">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Оказывать помощь членам Профсоюза в подготовке исковых заявлений и других документов, необходимых для судебной и иной защиты социально – трудовых прав и профессиональных интересов членов Профсоюза, на основе </w:t>
      </w:r>
      <w:r>
        <w:rPr>
          <w:rFonts w:ascii="Times New Roman" w:hAnsi="Times New Roman" w:cs="Times New Roman"/>
          <w:sz w:val="28"/>
          <w:szCs w:val="28"/>
        </w:rPr>
        <w:t>личного заявления.</w:t>
      </w:r>
    </w:p>
    <w:p w:rsidR="00091720" w:rsidRDefault="00091720" w:rsidP="0009172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Организовать работу уполномоченных профсоюзных комитетов по охране труда, вести учёт результатов их деятельности.</w:t>
      </w:r>
    </w:p>
    <w:p w:rsidR="00091720" w:rsidRDefault="00091720" w:rsidP="00091720">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реализацией пенсионных прав работников.</w:t>
      </w:r>
    </w:p>
    <w:p w:rsidR="00B11733" w:rsidRPr="00B30B49" w:rsidRDefault="00B11733" w:rsidP="00B11733">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lastRenderedPageBreak/>
        <w:t>21  ИЮЛЯ  2018  ГОДА</w:t>
      </w:r>
    </w:p>
    <w:p w:rsidR="00B11733" w:rsidRDefault="00B11733" w:rsidP="00B11733">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ПЕНСИОННЫЙ </w:t>
      </w:r>
      <w:r w:rsidRPr="00B30B49">
        <w:rPr>
          <w:rFonts w:ascii="Times New Roman" w:hAnsi="Times New Roman" w:cs="Times New Roman"/>
          <w:b/>
          <w:color w:val="FF0000"/>
          <w:sz w:val="36"/>
          <w:szCs w:val="36"/>
        </w:rPr>
        <w:t xml:space="preserve"> </w:t>
      </w:r>
      <w:r>
        <w:rPr>
          <w:rFonts w:ascii="Times New Roman" w:hAnsi="Times New Roman" w:cs="Times New Roman"/>
          <w:b/>
          <w:color w:val="FF0000"/>
          <w:sz w:val="36"/>
          <w:szCs w:val="36"/>
        </w:rPr>
        <w:t>ЗАКОНОПРОЕКТ  ПОЛУЧИЛ  ОЧЕРЕДНОЙ  НЕГАТИВНЫЙ  ОТЗЫВ</w:t>
      </w:r>
    </w:p>
    <w:p w:rsidR="00B11733" w:rsidRDefault="00B11733" w:rsidP="00B11733"/>
    <w:p w:rsidR="00B11733" w:rsidRPr="00B30B49" w:rsidRDefault="00B11733" w:rsidP="00B11733">
      <w:pPr>
        <w:spacing w:after="0" w:line="252" w:lineRule="auto"/>
        <w:ind w:firstLine="709"/>
        <w:jc w:val="both"/>
        <w:rPr>
          <w:rFonts w:ascii="Times New Roman" w:hAnsi="Times New Roman" w:cs="Times New Roman"/>
          <w:sz w:val="32"/>
          <w:szCs w:val="32"/>
        </w:rPr>
      </w:pPr>
      <w:r w:rsidRPr="00A9607C">
        <w:rPr>
          <w:noProof/>
          <w:lang w:eastAsia="ru-RU"/>
        </w:rPr>
        <w:drawing>
          <wp:anchor distT="0" distB="0" distL="114300" distR="114300" simplePos="0" relativeHeight="251653632" behindDoc="0" locked="0" layoutInCell="1" allowOverlap="1">
            <wp:simplePos x="0" y="0"/>
            <wp:positionH relativeFrom="column">
              <wp:posOffset>1690</wp:posOffset>
            </wp:positionH>
            <wp:positionV relativeFrom="paragraph">
              <wp:posOffset>680</wp:posOffset>
            </wp:positionV>
            <wp:extent cx="3099515" cy="2324636"/>
            <wp:effectExtent l="0" t="0" r="5715" b="0"/>
            <wp:wrapSquare wrapText="bothSides"/>
            <wp:docPr id="13" name="Рисунок 13" descr="C:\Users\user\Desktop\КРУГЛЫЙ СТОЛ В МОСКВ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РУГЛЫЙ СТОЛ В МОСКВЕ.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9515" cy="2324636"/>
                    </a:xfrm>
                    <a:prstGeom prst="rect">
                      <a:avLst/>
                    </a:prstGeom>
                    <a:noFill/>
                    <a:ln>
                      <a:noFill/>
                    </a:ln>
                  </pic:spPr>
                </pic:pic>
              </a:graphicData>
            </a:graphic>
          </wp:anchor>
        </w:drawing>
      </w:r>
      <w:proofErr w:type="gramStart"/>
      <w:r w:rsidRPr="00B30B49">
        <w:rPr>
          <w:rFonts w:ascii="Times New Roman" w:hAnsi="Times New Roman" w:cs="Times New Roman"/>
          <w:sz w:val="32"/>
          <w:szCs w:val="32"/>
        </w:rPr>
        <w:t>19 июля представители Общероссийского Профсоюза образования приняли участие в круглом столе «О повышении пенсионного возраста в России и возникающих проблемах», который прошёл на площадке </w:t>
      </w:r>
      <w:hyperlink r:id="rId12" w:history="1">
        <w:r w:rsidRPr="00B30B49">
          <w:rPr>
            <w:rStyle w:val="a6"/>
            <w:rFonts w:ascii="Times New Roman" w:hAnsi="Times New Roman" w:cs="Times New Roman"/>
            <w:sz w:val="32"/>
            <w:szCs w:val="32"/>
          </w:rPr>
          <w:t>Академии труда и социальных отношений</w:t>
        </w:r>
      </w:hyperlink>
      <w:r w:rsidRPr="00B30B49">
        <w:rPr>
          <w:rFonts w:ascii="Times New Roman" w:hAnsi="Times New Roman" w:cs="Times New Roman"/>
          <w:sz w:val="32"/>
          <w:szCs w:val="32"/>
        </w:rPr>
        <w:t>.</w:t>
      </w:r>
      <w:r>
        <w:rPr>
          <w:rFonts w:ascii="Times New Roman" w:hAnsi="Times New Roman" w:cs="Times New Roman"/>
          <w:sz w:val="32"/>
          <w:szCs w:val="32"/>
        </w:rPr>
        <w:t xml:space="preserve"> </w:t>
      </w:r>
      <w:r w:rsidRPr="00B30B49">
        <w:rPr>
          <w:rFonts w:ascii="Times New Roman" w:hAnsi="Times New Roman" w:cs="Times New Roman"/>
          <w:sz w:val="32"/>
          <w:szCs w:val="32"/>
        </w:rPr>
        <w:t>В заседании также участвовали представители Федерации Независимых Профсоюзов России, общероссийских отраслевых профсоюзов, научного и экспертного сообщества, органов исполнительной власти и социального страхования.</w:t>
      </w:r>
      <w:proofErr w:type="gramEnd"/>
    </w:p>
    <w:p w:rsidR="00B11733" w:rsidRDefault="00B11733" w:rsidP="00B11733">
      <w:pPr>
        <w:spacing w:after="0" w:line="252" w:lineRule="auto"/>
        <w:ind w:firstLine="709"/>
        <w:jc w:val="both"/>
        <w:rPr>
          <w:rFonts w:ascii="Times New Roman" w:hAnsi="Times New Roman" w:cs="Times New Roman"/>
          <w:sz w:val="32"/>
          <w:szCs w:val="32"/>
        </w:rPr>
      </w:pPr>
      <w:r w:rsidRPr="00B30B49">
        <w:rPr>
          <w:rFonts w:ascii="Times New Roman" w:hAnsi="Times New Roman" w:cs="Times New Roman"/>
          <w:sz w:val="32"/>
          <w:szCs w:val="32"/>
        </w:rPr>
        <w:t>Главной темой дискуссии стали вопросы пенсионной реформы в части повышения пенсионного возраста, правовой природы страховой пенсии. Участники круглого стола обсудили проект федерального закона о повышении пенсионного возраста. Как раз во время разговора в академии этот законопроект рассматривала Государственная Дума Федерального Собрания Российской Федерации и </w:t>
      </w:r>
      <w:hyperlink r:id="rId13" w:history="1">
        <w:r w:rsidRPr="00B30B49">
          <w:rPr>
            <w:rStyle w:val="a6"/>
            <w:rFonts w:ascii="Times New Roman" w:hAnsi="Times New Roman" w:cs="Times New Roman"/>
            <w:sz w:val="32"/>
            <w:szCs w:val="32"/>
          </w:rPr>
          <w:t>одобрила его в первом чтении</w:t>
        </w:r>
      </w:hyperlink>
      <w:r w:rsidRPr="00B30B49">
        <w:rPr>
          <w:rFonts w:ascii="Times New Roman" w:hAnsi="Times New Roman" w:cs="Times New Roman"/>
          <w:sz w:val="32"/>
          <w:szCs w:val="32"/>
        </w:rPr>
        <w:t>.</w:t>
      </w:r>
    </w:p>
    <w:p w:rsidR="00B11733" w:rsidRDefault="00B11733" w:rsidP="00B11733">
      <w:pPr>
        <w:spacing w:after="0" w:line="252" w:lineRule="auto"/>
        <w:ind w:firstLine="709"/>
        <w:jc w:val="both"/>
        <w:rPr>
          <w:rFonts w:ascii="Times New Roman" w:hAnsi="Times New Roman" w:cs="Times New Roman"/>
          <w:sz w:val="32"/>
          <w:szCs w:val="32"/>
        </w:rPr>
      </w:pPr>
      <w:r w:rsidRPr="00B30B49">
        <w:rPr>
          <w:rFonts w:ascii="Times New Roman" w:hAnsi="Times New Roman" w:cs="Times New Roman"/>
          <w:sz w:val="32"/>
          <w:szCs w:val="32"/>
        </w:rPr>
        <w:t>Также участники дискуссии рассмотрели проект заключения Академии труда и социальных отношений на проект федерального закона №489161-7 «О внесении изменений в отдельные законодательные акты Российской Федерации по вопросам назначения и выплаты пенсий», содержащий отрицательную оценку самого обсуждаемого сегодня законопроекта.</w:t>
      </w:r>
    </w:p>
    <w:p w:rsidR="00B11733" w:rsidRDefault="00B11733" w:rsidP="00B11733">
      <w:pPr>
        <w:spacing w:after="0" w:line="252" w:lineRule="auto"/>
        <w:ind w:firstLine="709"/>
        <w:jc w:val="both"/>
        <w:rPr>
          <w:rFonts w:ascii="Times New Roman" w:hAnsi="Times New Roman" w:cs="Times New Roman"/>
          <w:sz w:val="32"/>
          <w:szCs w:val="32"/>
        </w:rPr>
      </w:pPr>
      <w:r w:rsidRPr="00B30B49">
        <w:rPr>
          <w:rFonts w:ascii="Times New Roman" w:hAnsi="Times New Roman" w:cs="Times New Roman"/>
          <w:sz w:val="32"/>
          <w:szCs w:val="32"/>
        </w:rPr>
        <w:t>По итогам проведения заседания участники единодушно признали, что в данных социально-экономических условиях наша страна не готова к реализации рассматриваемого законопроекта.</w:t>
      </w:r>
    </w:p>
    <w:p w:rsidR="00B11733" w:rsidRPr="00B30B49" w:rsidRDefault="00B11733" w:rsidP="00B11733">
      <w:pPr>
        <w:spacing w:after="0" w:line="252" w:lineRule="auto"/>
        <w:ind w:firstLine="709"/>
        <w:jc w:val="both"/>
        <w:rPr>
          <w:rFonts w:ascii="Times New Roman" w:hAnsi="Times New Roman" w:cs="Times New Roman"/>
          <w:sz w:val="32"/>
          <w:szCs w:val="32"/>
        </w:rPr>
      </w:pPr>
      <w:r w:rsidRPr="00B30B49">
        <w:rPr>
          <w:rFonts w:ascii="Times New Roman" w:hAnsi="Times New Roman" w:cs="Times New Roman"/>
          <w:sz w:val="32"/>
          <w:szCs w:val="32"/>
        </w:rPr>
        <w:t>Пресс-служба Профсоюза. 19.07.2018</w:t>
      </w:r>
    </w:p>
    <w:p w:rsidR="00385929" w:rsidRDefault="00385929" w:rsidP="00385929">
      <w:pPr>
        <w:spacing w:after="0"/>
        <w:jc w:val="center"/>
        <w:rPr>
          <w:rFonts w:ascii="Times New Roman" w:hAnsi="Times New Roman" w:cs="Times New Roman"/>
          <w:b/>
          <w:color w:val="FF0000"/>
          <w:sz w:val="36"/>
          <w:szCs w:val="36"/>
        </w:rPr>
      </w:pPr>
      <w:r>
        <w:rPr>
          <w:rFonts w:ascii="Times New Roman" w:hAnsi="Times New Roman" w:cs="Times New Roman"/>
          <w:b/>
          <w:color w:val="FF0000"/>
          <w:sz w:val="36"/>
          <w:szCs w:val="36"/>
        </w:rPr>
        <w:lastRenderedPageBreak/>
        <w:t>20  ИЮЛЯ  2018  ГОДА</w:t>
      </w:r>
    </w:p>
    <w:p w:rsidR="00385929" w:rsidRDefault="00385929" w:rsidP="00385929">
      <w:pPr>
        <w:spacing w:after="0"/>
        <w:jc w:val="center"/>
        <w:rPr>
          <w:rFonts w:ascii="Times New Roman" w:hAnsi="Times New Roman" w:cs="Times New Roman"/>
          <w:b/>
          <w:color w:val="FF0000"/>
          <w:sz w:val="36"/>
          <w:szCs w:val="36"/>
        </w:rPr>
      </w:pPr>
      <w:r>
        <w:rPr>
          <w:rFonts w:ascii="Times New Roman" w:hAnsi="Times New Roman" w:cs="Times New Roman"/>
          <w:b/>
          <w:color w:val="FF0000"/>
          <w:sz w:val="36"/>
          <w:szCs w:val="36"/>
        </w:rPr>
        <w:t>ХОРОШИЕ  НОВОСТИ</w:t>
      </w:r>
    </w:p>
    <w:p w:rsidR="00385929" w:rsidRDefault="00385929" w:rsidP="00385929">
      <w:pPr>
        <w:jc w:val="center"/>
        <w:rPr>
          <w:rFonts w:ascii="Times New Roman" w:hAnsi="Times New Roman" w:cs="Times New Roman"/>
          <w:b/>
          <w:color w:val="FF0000"/>
          <w:sz w:val="36"/>
          <w:szCs w:val="36"/>
        </w:rPr>
      </w:pPr>
      <w:r w:rsidRPr="002F50FF">
        <w:rPr>
          <w:rFonts w:ascii="Times New Roman" w:hAnsi="Times New Roman" w:cs="Times New Roman"/>
          <w:b/>
          <w:noProof/>
          <w:color w:val="FF0000"/>
          <w:sz w:val="28"/>
          <w:szCs w:val="28"/>
          <w:lang w:eastAsia="ru-RU"/>
        </w:rPr>
        <w:drawing>
          <wp:anchor distT="0" distB="0" distL="114300" distR="114300" simplePos="0" relativeHeight="251654656" behindDoc="0" locked="0" layoutInCell="1" allowOverlap="1">
            <wp:simplePos x="0" y="0"/>
            <wp:positionH relativeFrom="column">
              <wp:posOffset>1270</wp:posOffset>
            </wp:positionH>
            <wp:positionV relativeFrom="paragraph">
              <wp:posOffset>420370</wp:posOffset>
            </wp:positionV>
            <wp:extent cx="2550160" cy="1911985"/>
            <wp:effectExtent l="0" t="0" r="0" b="0"/>
            <wp:wrapSquare wrapText="bothSides"/>
            <wp:docPr id="9" name="Рисунок 9" descr="C:\Users\user\Desktop\КОЛЛЕКТИВНЫЙ ДОГОВО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ЛЛЕКТИВНЫЙ ДОГОВОР 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0160" cy="1911985"/>
                    </a:xfrm>
                    <a:prstGeom prst="rect">
                      <a:avLst/>
                    </a:prstGeom>
                    <a:noFill/>
                    <a:ln>
                      <a:noFill/>
                    </a:ln>
                  </pic:spPr>
                </pic:pic>
              </a:graphicData>
            </a:graphic>
          </wp:anchor>
        </w:drawing>
      </w:r>
    </w:p>
    <w:p w:rsidR="00385929" w:rsidRDefault="00385929" w:rsidP="00385929">
      <w:pPr>
        <w:spacing w:after="0" w:line="240" w:lineRule="auto"/>
        <w:ind w:firstLine="567"/>
        <w:jc w:val="both"/>
        <w:rPr>
          <w:rFonts w:ascii="Times New Roman" w:hAnsi="Times New Roman" w:cs="Times New Roman"/>
          <w:sz w:val="28"/>
          <w:szCs w:val="28"/>
        </w:rPr>
      </w:pPr>
      <w:r w:rsidRPr="00093DE3">
        <w:rPr>
          <w:rFonts w:ascii="Times New Roman" w:hAnsi="Times New Roman" w:cs="Times New Roman"/>
          <w:sz w:val="28"/>
          <w:szCs w:val="28"/>
        </w:rPr>
        <w:t xml:space="preserve">На  сайте  </w:t>
      </w:r>
      <w:proofErr w:type="spellStart"/>
      <w:r w:rsidRPr="00093DE3">
        <w:rPr>
          <w:rFonts w:ascii="Times New Roman" w:hAnsi="Times New Roman" w:cs="Times New Roman"/>
          <w:sz w:val="28"/>
          <w:szCs w:val="28"/>
        </w:rPr>
        <w:t>Медведевской</w:t>
      </w:r>
      <w:proofErr w:type="spellEnd"/>
      <w:r w:rsidRPr="00093DE3">
        <w:rPr>
          <w:rFonts w:ascii="Times New Roman" w:hAnsi="Times New Roman" w:cs="Times New Roman"/>
          <w:sz w:val="28"/>
          <w:szCs w:val="28"/>
        </w:rPr>
        <w:t xml:space="preserve">  районной  организации  профсоюза  работников  народного  образования  и  науки  Российской  Федерации  вывешены  обновлённые  макеты  коллективных  договоров  образо</w:t>
      </w:r>
      <w:r>
        <w:rPr>
          <w:rFonts w:ascii="Times New Roman" w:hAnsi="Times New Roman" w:cs="Times New Roman"/>
          <w:sz w:val="28"/>
          <w:szCs w:val="28"/>
        </w:rPr>
        <w:t>вательных  учреждений  всех  вид</w:t>
      </w:r>
      <w:r w:rsidRPr="00093DE3">
        <w:rPr>
          <w:rFonts w:ascii="Times New Roman" w:hAnsi="Times New Roman" w:cs="Times New Roman"/>
          <w:sz w:val="28"/>
          <w:szCs w:val="28"/>
        </w:rPr>
        <w:t>ов.</w:t>
      </w:r>
      <w:r>
        <w:rPr>
          <w:rFonts w:ascii="Times New Roman" w:hAnsi="Times New Roman" w:cs="Times New Roman"/>
          <w:sz w:val="28"/>
          <w:szCs w:val="28"/>
        </w:rPr>
        <w:t xml:space="preserve">  Их  основой  стало  новое  районное  отраслевое  соглашение  на  2018 – 2021  годы.  Представляем  </w:t>
      </w:r>
      <w:proofErr w:type="gramStart"/>
      <w:r>
        <w:rPr>
          <w:rFonts w:ascii="Times New Roman" w:hAnsi="Times New Roman" w:cs="Times New Roman"/>
          <w:sz w:val="28"/>
          <w:szCs w:val="28"/>
        </w:rPr>
        <w:t>самое</w:t>
      </w:r>
      <w:proofErr w:type="gramEnd"/>
      <w:r>
        <w:rPr>
          <w:rFonts w:ascii="Times New Roman" w:hAnsi="Times New Roman" w:cs="Times New Roman"/>
          <w:sz w:val="28"/>
          <w:szCs w:val="28"/>
        </w:rPr>
        <w:t xml:space="preserve">  интересное  из  новаций.</w:t>
      </w:r>
    </w:p>
    <w:p w:rsidR="00385929" w:rsidRDefault="00385929" w:rsidP="00385929">
      <w:pPr>
        <w:pStyle w:val="ab"/>
        <w:jc w:val="both"/>
        <w:rPr>
          <w:rFonts w:ascii="Times New Roman" w:hAnsi="Times New Roman"/>
          <w:sz w:val="28"/>
        </w:rPr>
      </w:pPr>
      <w:r w:rsidRPr="009468F0">
        <w:rPr>
          <w:rFonts w:ascii="Times New Roman" w:hAnsi="Times New Roman"/>
          <w:sz w:val="28"/>
        </w:rPr>
        <w:t xml:space="preserve">          По согласованию с выборным профсоюзным органом</w:t>
      </w:r>
      <w:r>
        <w:rPr>
          <w:rFonts w:ascii="Times New Roman" w:hAnsi="Times New Roman"/>
          <w:sz w:val="28"/>
        </w:rPr>
        <w:t xml:space="preserve"> </w:t>
      </w:r>
      <w:r w:rsidRPr="00D21168">
        <w:rPr>
          <w:rFonts w:ascii="Times New Roman" w:hAnsi="Times New Roman"/>
          <w:sz w:val="28"/>
        </w:rPr>
        <w:t>предоставлять три оплачиваемых свободных дня в случае вступления в</w:t>
      </w:r>
      <w:r w:rsidRPr="009468F0">
        <w:rPr>
          <w:rFonts w:ascii="Times New Roman" w:hAnsi="Times New Roman"/>
          <w:sz w:val="28"/>
        </w:rPr>
        <w:t xml:space="preserve"> брак,  </w:t>
      </w:r>
      <w:r w:rsidRPr="00D21168">
        <w:rPr>
          <w:rFonts w:ascii="Times New Roman" w:hAnsi="Times New Roman"/>
          <w:sz w:val="28"/>
        </w:rPr>
        <w:t xml:space="preserve">смерти  родителей,  детей,  супруги (а), </w:t>
      </w:r>
      <w:r w:rsidRPr="008C5BA5">
        <w:rPr>
          <w:rFonts w:ascii="Times New Roman" w:hAnsi="Times New Roman"/>
          <w:b/>
          <w:sz w:val="28"/>
        </w:rPr>
        <w:t>дедушки, бабушки</w:t>
      </w:r>
      <w:r>
        <w:rPr>
          <w:rFonts w:ascii="Times New Roman" w:hAnsi="Times New Roman"/>
          <w:sz w:val="28"/>
        </w:rPr>
        <w:t>.</w:t>
      </w:r>
    </w:p>
    <w:p w:rsidR="00385929" w:rsidRPr="00D21168" w:rsidRDefault="00385929" w:rsidP="00385929">
      <w:pPr>
        <w:pStyle w:val="ab"/>
        <w:ind w:firstLine="708"/>
        <w:jc w:val="both"/>
        <w:rPr>
          <w:rFonts w:ascii="Times New Roman" w:hAnsi="Times New Roman"/>
          <w:sz w:val="28"/>
        </w:rPr>
      </w:pPr>
      <w:r w:rsidRPr="009468F0">
        <w:rPr>
          <w:rFonts w:ascii="Times New Roman" w:hAnsi="Times New Roman"/>
          <w:sz w:val="28"/>
        </w:rPr>
        <w:t>По согласованию с выборным профсоюзным органом</w:t>
      </w:r>
      <w:r>
        <w:rPr>
          <w:rFonts w:ascii="Times New Roman" w:hAnsi="Times New Roman"/>
          <w:sz w:val="28"/>
        </w:rPr>
        <w:t xml:space="preserve"> </w:t>
      </w:r>
      <w:r w:rsidRPr="00D21168">
        <w:rPr>
          <w:rFonts w:ascii="Times New Roman" w:hAnsi="Times New Roman"/>
          <w:sz w:val="28"/>
        </w:rPr>
        <w:t>предоставлять</w:t>
      </w:r>
      <w:r>
        <w:rPr>
          <w:rFonts w:ascii="Times New Roman" w:hAnsi="Times New Roman"/>
          <w:sz w:val="28"/>
        </w:rPr>
        <w:t xml:space="preserve">  в  случае  необходимости  не  более  трёх </w:t>
      </w:r>
      <w:r w:rsidRPr="00D21168">
        <w:rPr>
          <w:rFonts w:ascii="Times New Roman" w:hAnsi="Times New Roman"/>
          <w:sz w:val="28"/>
        </w:rPr>
        <w:t xml:space="preserve"> </w:t>
      </w:r>
      <w:r>
        <w:rPr>
          <w:rFonts w:ascii="Times New Roman" w:hAnsi="Times New Roman"/>
          <w:sz w:val="28"/>
        </w:rPr>
        <w:t xml:space="preserve">оплачиваемых   свободных  дней  для  сдачи  норм  ГТО. </w:t>
      </w:r>
      <w:r w:rsidRPr="009468F0">
        <w:rPr>
          <w:rFonts w:ascii="Times New Roman" w:hAnsi="Times New Roman"/>
          <w:sz w:val="28"/>
        </w:rPr>
        <w:t>По согласованию с выборным профсоюзным органом</w:t>
      </w:r>
      <w:r>
        <w:rPr>
          <w:rFonts w:ascii="Times New Roman" w:hAnsi="Times New Roman"/>
          <w:sz w:val="28"/>
        </w:rPr>
        <w:t xml:space="preserve"> </w:t>
      </w:r>
      <w:r w:rsidRPr="00D21168">
        <w:rPr>
          <w:rFonts w:ascii="Times New Roman" w:hAnsi="Times New Roman"/>
          <w:sz w:val="28"/>
        </w:rPr>
        <w:t>предоставлять</w:t>
      </w:r>
      <w:r>
        <w:rPr>
          <w:rFonts w:ascii="Times New Roman" w:hAnsi="Times New Roman"/>
          <w:sz w:val="28"/>
        </w:rPr>
        <w:t xml:space="preserve">  за  каждое  дежурство  в  ДНД  один  оплачиваемый  свободный  день.</w:t>
      </w:r>
    </w:p>
    <w:p w:rsidR="00385929" w:rsidRDefault="00385929" w:rsidP="00385929">
      <w:pPr>
        <w:pStyle w:val="ab"/>
        <w:ind w:firstLine="708"/>
        <w:jc w:val="both"/>
        <w:rPr>
          <w:rFonts w:ascii="Times New Roman" w:hAnsi="Times New Roman"/>
          <w:sz w:val="28"/>
        </w:rPr>
      </w:pPr>
      <w:r w:rsidRPr="008C5BA5">
        <w:rPr>
          <w:rFonts w:ascii="Times New Roman" w:hAnsi="Times New Roman"/>
          <w:sz w:val="28"/>
        </w:rPr>
        <w:t>Не допускается принуждение работников к подаче заявлений на предоставление отпуска без сохранения заработной платы.</w:t>
      </w:r>
    </w:p>
    <w:p w:rsidR="00385929" w:rsidRDefault="00385929" w:rsidP="00385929">
      <w:pPr>
        <w:pStyle w:val="ab"/>
        <w:ind w:firstLine="708"/>
        <w:jc w:val="both"/>
        <w:rPr>
          <w:rFonts w:ascii="Times New Roman" w:hAnsi="Times New Roman"/>
          <w:sz w:val="28"/>
        </w:rPr>
      </w:pPr>
      <w:proofErr w:type="gramStart"/>
      <w:r>
        <w:rPr>
          <w:rFonts w:ascii="Times New Roman" w:hAnsi="Times New Roman"/>
          <w:sz w:val="28"/>
        </w:rPr>
        <w:t xml:space="preserve">К  числу  работников,  имеющих  предпочтение  в  оставлении  на  работе  при  равной  производительности  труда  и  квалификации  добавлены: </w:t>
      </w:r>
      <w:r w:rsidRPr="008C5BA5">
        <w:rPr>
          <w:rFonts w:ascii="Times New Roman" w:hAnsi="Times New Roman"/>
          <w:sz w:val="28"/>
        </w:rPr>
        <w:t>семейные – при  наличии  одного  и  более  детей  до  18  лет;</w:t>
      </w:r>
      <w:r>
        <w:rPr>
          <w:rFonts w:ascii="Times New Roman" w:hAnsi="Times New Roman"/>
          <w:sz w:val="28"/>
        </w:rPr>
        <w:t xml:space="preserve"> </w:t>
      </w:r>
      <w:r w:rsidRPr="008C5BA5">
        <w:rPr>
          <w:rFonts w:ascii="Times New Roman" w:hAnsi="Times New Roman"/>
          <w:sz w:val="28"/>
        </w:rPr>
        <w:t>уполномоченные  профсоюза  по  охране  труда,  внештатные  правовые  и  технические  инспекторы  труда</w:t>
      </w:r>
      <w:r>
        <w:rPr>
          <w:rFonts w:ascii="Times New Roman" w:hAnsi="Times New Roman"/>
          <w:sz w:val="28"/>
        </w:rPr>
        <w:t xml:space="preserve">  </w:t>
      </w:r>
      <w:r w:rsidRPr="0053470D">
        <w:rPr>
          <w:rFonts w:ascii="Times New Roman" w:hAnsi="Times New Roman"/>
          <w:sz w:val="28"/>
        </w:rPr>
        <w:t>в  период  избрания  и  после  окончания  полномочий  в  течение  двух  лет</w:t>
      </w:r>
      <w:r w:rsidRPr="009468F0">
        <w:rPr>
          <w:rFonts w:ascii="Times New Roman" w:hAnsi="Times New Roman"/>
          <w:sz w:val="28"/>
        </w:rPr>
        <w:t>;</w:t>
      </w:r>
      <w:r>
        <w:rPr>
          <w:rFonts w:ascii="Times New Roman" w:hAnsi="Times New Roman"/>
          <w:sz w:val="28"/>
        </w:rPr>
        <w:t xml:space="preserve"> </w:t>
      </w:r>
      <w:r w:rsidRPr="008C5BA5">
        <w:rPr>
          <w:rFonts w:ascii="Times New Roman" w:hAnsi="Times New Roman"/>
          <w:sz w:val="28"/>
        </w:rPr>
        <w:t>имеющие более длительный стаж работы в данном учреждении.</w:t>
      </w:r>
      <w:proofErr w:type="gramEnd"/>
    </w:p>
    <w:p w:rsidR="00385929" w:rsidRDefault="00385929" w:rsidP="00385929">
      <w:pPr>
        <w:pStyle w:val="ab"/>
        <w:ind w:firstLine="708"/>
        <w:jc w:val="both"/>
        <w:rPr>
          <w:rFonts w:ascii="Times New Roman" w:hAnsi="Times New Roman"/>
          <w:sz w:val="28"/>
        </w:rPr>
      </w:pPr>
      <w:r w:rsidRPr="009468F0">
        <w:rPr>
          <w:rFonts w:ascii="Times New Roman" w:hAnsi="Times New Roman"/>
          <w:sz w:val="28"/>
        </w:rPr>
        <w:t>При сокращении численности или штата не допускать увольнения</w:t>
      </w:r>
      <w:r>
        <w:rPr>
          <w:rFonts w:ascii="Times New Roman" w:hAnsi="Times New Roman"/>
          <w:sz w:val="28"/>
        </w:rPr>
        <w:t xml:space="preserve">: </w:t>
      </w:r>
      <w:r w:rsidRPr="00741239">
        <w:rPr>
          <w:rFonts w:ascii="Times New Roman" w:hAnsi="Times New Roman"/>
          <w:sz w:val="28"/>
        </w:rPr>
        <w:t xml:space="preserve">работников </w:t>
      </w:r>
      <w:proofErr w:type="spellStart"/>
      <w:r w:rsidRPr="00741239">
        <w:rPr>
          <w:rFonts w:ascii="Times New Roman" w:hAnsi="Times New Roman"/>
          <w:sz w:val="28"/>
        </w:rPr>
        <w:t>предпенсионного</w:t>
      </w:r>
      <w:proofErr w:type="spellEnd"/>
      <w:r w:rsidRPr="00741239">
        <w:rPr>
          <w:rFonts w:ascii="Times New Roman" w:hAnsi="Times New Roman"/>
          <w:sz w:val="28"/>
        </w:rPr>
        <w:t xml:space="preserve"> возраста (за два года до наступления общеустановленного пенсионного возраста), а в случае увольнения – с обязательным уведомлением об этом территориального органа занятости и районной организации профсоюза не менее чем за 2 месяца;</w:t>
      </w:r>
      <w:r>
        <w:rPr>
          <w:rFonts w:ascii="Times New Roman" w:hAnsi="Times New Roman"/>
          <w:sz w:val="28"/>
        </w:rPr>
        <w:t xml:space="preserve"> </w:t>
      </w:r>
      <w:r w:rsidRPr="00741239">
        <w:rPr>
          <w:rFonts w:ascii="Times New Roman" w:hAnsi="Times New Roman"/>
          <w:sz w:val="28"/>
        </w:rPr>
        <w:t>впервые поступивших на работу по полученной специальности в течение трёх лет, а в случае увольнения – с обязательным уведомлением об этом территориального органа занятости и районной организации профсоюза не менее чем за 2 месяца.</w:t>
      </w:r>
    </w:p>
    <w:p w:rsidR="00385929" w:rsidRPr="00741239" w:rsidRDefault="00385929" w:rsidP="00385929">
      <w:pPr>
        <w:pStyle w:val="ab"/>
        <w:ind w:firstLine="708"/>
        <w:jc w:val="both"/>
        <w:rPr>
          <w:rFonts w:ascii="Times New Roman" w:hAnsi="Times New Roman"/>
          <w:sz w:val="28"/>
        </w:rPr>
      </w:pPr>
      <w:r w:rsidRPr="00741239">
        <w:rPr>
          <w:rFonts w:ascii="Times New Roman" w:hAnsi="Times New Roman"/>
          <w:sz w:val="28"/>
        </w:rPr>
        <w:t>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EB4AC3" w:rsidRDefault="00EB4AC3" w:rsidP="00EB4AC3">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lastRenderedPageBreak/>
        <w:t>18  ИЮЛЯ  2018  ГОДА</w:t>
      </w:r>
    </w:p>
    <w:p w:rsidR="00EB4AC3" w:rsidRDefault="00EB4AC3" w:rsidP="00EB4AC3">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ХОРОШИЕ  НОВОСТИ</w:t>
      </w:r>
    </w:p>
    <w:p w:rsidR="00EB4AC3" w:rsidRDefault="00EB4AC3" w:rsidP="00EB4AC3">
      <w:pPr>
        <w:jc w:val="center"/>
        <w:rPr>
          <w:rFonts w:ascii="Times New Roman" w:hAnsi="Times New Roman" w:cs="Times New Roman"/>
          <w:b/>
          <w:color w:val="FF0000"/>
          <w:sz w:val="36"/>
          <w:szCs w:val="36"/>
        </w:rPr>
      </w:pPr>
      <w:r>
        <w:rPr>
          <w:noProof/>
          <w:lang w:eastAsia="ru-RU"/>
        </w:rPr>
        <w:drawing>
          <wp:anchor distT="0" distB="0" distL="114300" distR="114300" simplePos="0" relativeHeight="251660800" behindDoc="0" locked="0" layoutInCell="1" allowOverlap="1">
            <wp:simplePos x="0" y="0"/>
            <wp:positionH relativeFrom="margin">
              <wp:align>left</wp:align>
            </wp:positionH>
            <wp:positionV relativeFrom="paragraph">
              <wp:posOffset>368935</wp:posOffset>
            </wp:positionV>
            <wp:extent cx="2832735" cy="2124710"/>
            <wp:effectExtent l="0" t="0" r="0" b="0"/>
            <wp:wrapSquare wrapText="bothSides"/>
            <wp:docPr id="8" name="Рисунок 8" descr="КОЛЛЕКТИВНЫЙ ДОГОВО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ЛЛЕКТИВНЫЙ ДОГОВОР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2735" cy="2124710"/>
                    </a:xfrm>
                    <a:prstGeom prst="rect">
                      <a:avLst/>
                    </a:prstGeom>
                    <a:noFill/>
                  </pic:spPr>
                </pic:pic>
              </a:graphicData>
            </a:graphic>
          </wp:anchor>
        </w:drawing>
      </w:r>
    </w:p>
    <w:p w:rsidR="00EB4AC3" w:rsidRPr="00EB4AC3" w:rsidRDefault="00EB4AC3" w:rsidP="00EB4AC3">
      <w:pPr>
        <w:spacing w:after="0" w:line="240" w:lineRule="auto"/>
        <w:ind w:firstLine="567"/>
        <w:jc w:val="both"/>
        <w:rPr>
          <w:rFonts w:ascii="Times New Roman" w:hAnsi="Times New Roman" w:cs="Times New Roman"/>
          <w:sz w:val="27"/>
          <w:szCs w:val="27"/>
        </w:rPr>
      </w:pPr>
      <w:r w:rsidRPr="00EB4AC3">
        <w:rPr>
          <w:rFonts w:ascii="Times New Roman" w:hAnsi="Times New Roman" w:cs="Times New Roman"/>
          <w:sz w:val="27"/>
          <w:szCs w:val="27"/>
        </w:rPr>
        <w:t xml:space="preserve">На  сайте  </w:t>
      </w:r>
      <w:proofErr w:type="spellStart"/>
      <w:r w:rsidRPr="00EB4AC3">
        <w:rPr>
          <w:rFonts w:ascii="Times New Roman" w:hAnsi="Times New Roman" w:cs="Times New Roman"/>
          <w:sz w:val="27"/>
          <w:szCs w:val="27"/>
        </w:rPr>
        <w:t>Медведевской</w:t>
      </w:r>
      <w:proofErr w:type="spellEnd"/>
      <w:r w:rsidRPr="00EB4AC3">
        <w:rPr>
          <w:rFonts w:ascii="Times New Roman" w:hAnsi="Times New Roman" w:cs="Times New Roman"/>
          <w:sz w:val="27"/>
          <w:szCs w:val="27"/>
        </w:rPr>
        <w:t xml:space="preserve">  районной  организации  профсоюза  работников  народного  образования  и  науки  Российской  Федерации  вывешены  обновлённые  макеты  коллективных  договоров  образовательных  учреждений  всех  видов.  Их  основой  стало  новое  районное  отраслевое  соглашение  на  2018 – 2021  годы.  Представляем  </w:t>
      </w:r>
      <w:proofErr w:type="gramStart"/>
      <w:r w:rsidRPr="00EB4AC3">
        <w:rPr>
          <w:rFonts w:ascii="Times New Roman" w:hAnsi="Times New Roman" w:cs="Times New Roman"/>
          <w:sz w:val="27"/>
          <w:szCs w:val="27"/>
        </w:rPr>
        <w:t>самое</w:t>
      </w:r>
      <w:proofErr w:type="gramEnd"/>
      <w:r w:rsidRPr="00EB4AC3">
        <w:rPr>
          <w:rFonts w:ascii="Times New Roman" w:hAnsi="Times New Roman" w:cs="Times New Roman"/>
          <w:sz w:val="27"/>
          <w:szCs w:val="27"/>
        </w:rPr>
        <w:t xml:space="preserve">  интересное  из  новаций.  </w:t>
      </w:r>
    </w:p>
    <w:p w:rsidR="00EB4AC3" w:rsidRPr="00EB4AC3" w:rsidRDefault="00EB4AC3" w:rsidP="00EB4AC3">
      <w:pPr>
        <w:spacing w:after="0" w:line="240" w:lineRule="auto"/>
        <w:ind w:firstLine="567"/>
        <w:jc w:val="both"/>
        <w:rPr>
          <w:rFonts w:ascii="Times New Roman" w:hAnsi="Times New Roman" w:cs="Times New Roman"/>
          <w:iCs/>
          <w:spacing w:val="4"/>
          <w:sz w:val="27"/>
          <w:szCs w:val="27"/>
        </w:rPr>
      </w:pPr>
      <w:r w:rsidRPr="00EB4AC3">
        <w:rPr>
          <w:rFonts w:ascii="Times New Roman" w:hAnsi="Times New Roman" w:cs="Times New Roman"/>
          <w:sz w:val="27"/>
          <w:szCs w:val="27"/>
        </w:rPr>
        <w:t xml:space="preserve">Средства, поступающие от приносящей доход деятельности, могут </w:t>
      </w:r>
      <w:r w:rsidRPr="00EB4AC3">
        <w:rPr>
          <w:rFonts w:ascii="Times New Roman" w:hAnsi="Times New Roman" w:cs="Times New Roman"/>
          <w:iCs/>
          <w:spacing w:val="4"/>
          <w:sz w:val="27"/>
          <w:szCs w:val="27"/>
        </w:rPr>
        <w:t>направляться работодателем по согласованию с выборным профсоюзным органом на выплаты стимулирующего характера,  социальные выплаты и на оздоровление работников в соответствии с положением о направлениях расходов этих средств (сметой).</w:t>
      </w:r>
    </w:p>
    <w:p w:rsidR="00EB4AC3" w:rsidRPr="00EB4AC3" w:rsidRDefault="00EB4AC3" w:rsidP="00EB4AC3">
      <w:pPr>
        <w:pStyle w:val="ab"/>
        <w:ind w:firstLine="567"/>
        <w:jc w:val="both"/>
        <w:rPr>
          <w:rFonts w:ascii="Times New Roman" w:eastAsiaTheme="minorHAnsi" w:hAnsi="Times New Roman"/>
          <w:iCs/>
          <w:spacing w:val="4"/>
          <w:sz w:val="27"/>
          <w:szCs w:val="27"/>
        </w:rPr>
      </w:pPr>
      <w:r w:rsidRPr="00EB4AC3">
        <w:rPr>
          <w:rFonts w:ascii="Times New Roman" w:eastAsiaTheme="minorHAnsi" w:hAnsi="Times New Roman"/>
          <w:iCs/>
          <w:spacing w:val="4"/>
          <w:sz w:val="27"/>
          <w:szCs w:val="27"/>
        </w:rPr>
        <w:t xml:space="preserve">  Определён  статус  молодого  специалиста  и  его  льготы</w:t>
      </w:r>
      <w:proofErr w:type="gramStart"/>
      <w:r w:rsidRPr="00EB4AC3">
        <w:rPr>
          <w:rFonts w:ascii="Times New Roman" w:eastAsiaTheme="minorHAnsi" w:hAnsi="Times New Roman"/>
          <w:iCs/>
          <w:spacing w:val="4"/>
          <w:sz w:val="27"/>
          <w:szCs w:val="27"/>
        </w:rPr>
        <w:t xml:space="preserve"> .</w:t>
      </w:r>
      <w:proofErr w:type="gramEnd"/>
      <w:r w:rsidRPr="00EB4AC3">
        <w:rPr>
          <w:rFonts w:ascii="Times New Roman" w:eastAsiaTheme="minorHAnsi" w:hAnsi="Times New Roman"/>
          <w:iCs/>
          <w:spacing w:val="4"/>
          <w:sz w:val="27"/>
          <w:szCs w:val="27"/>
        </w:rPr>
        <w:t>Выпускники профессиональных образовательных организаций при поступлении впервые на работу на педагогические должности в муниципальные образовательные организации, расположенные в сельских населённых пунктах, имеют право на получение единовременного пособия на хозяйственное обзаведение в размере шести должностных окладов без прежнего требования о переезде.</w:t>
      </w:r>
    </w:p>
    <w:p w:rsidR="00EB4AC3" w:rsidRPr="00EB4AC3" w:rsidRDefault="00EB4AC3" w:rsidP="00EB4AC3">
      <w:pPr>
        <w:pStyle w:val="ab"/>
        <w:ind w:firstLine="567"/>
        <w:jc w:val="both"/>
        <w:rPr>
          <w:rFonts w:ascii="Times New Roman" w:eastAsiaTheme="minorHAnsi" w:hAnsi="Times New Roman"/>
          <w:iCs/>
          <w:spacing w:val="4"/>
          <w:sz w:val="27"/>
          <w:szCs w:val="27"/>
        </w:rPr>
      </w:pPr>
      <w:r w:rsidRPr="00EB4AC3">
        <w:rPr>
          <w:rFonts w:ascii="Times New Roman" w:eastAsiaTheme="minorHAnsi" w:hAnsi="Times New Roman"/>
          <w:iCs/>
          <w:spacing w:val="4"/>
          <w:sz w:val="27"/>
          <w:szCs w:val="27"/>
        </w:rPr>
        <w:t xml:space="preserve">Подчёркнуто,  что  заработная  плата  работников  зависит  ещё  и  от  стажа.  В  большинстве  образовательных  учреждений  до  этого  стаж  при  определении  размера  заработной  платы  не  учитывался.  С  1000  рублей  до  1500  рублей  увеличено  дополнительное  вознаграждение  за  классное  руководство.  На  это  потребуется  дополнительно  около  двух  миллионов  рублей.  Законом  стала  плата  за  участие  в  государственной  итоговой  аттестации  (ГИА).  По  согласованию  с  выборным  профсоюзным  органом  многим  работникам  будет  увеличен  дополнительный оплачиваемый отпуск. </w:t>
      </w:r>
    </w:p>
    <w:p w:rsidR="00EB4AC3" w:rsidRPr="00EB4AC3" w:rsidRDefault="00EB4AC3" w:rsidP="00EB4AC3">
      <w:pPr>
        <w:pStyle w:val="ab"/>
        <w:ind w:firstLine="567"/>
        <w:jc w:val="both"/>
        <w:rPr>
          <w:rFonts w:ascii="Times New Roman" w:eastAsiaTheme="minorHAnsi" w:hAnsi="Times New Roman"/>
          <w:iCs/>
          <w:spacing w:val="4"/>
          <w:sz w:val="27"/>
          <w:szCs w:val="27"/>
        </w:rPr>
      </w:pPr>
      <w:r w:rsidRPr="00EB4AC3">
        <w:rPr>
          <w:rFonts w:ascii="Times New Roman" w:eastAsiaTheme="minorHAnsi" w:hAnsi="Times New Roman"/>
          <w:iCs/>
          <w:spacing w:val="4"/>
          <w:sz w:val="27"/>
          <w:szCs w:val="27"/>
        </w:rPr>
        <w:t>Не допускается принуждение работника к сдаче различного типа письменных тестов, зачётов и экзаменов с целью проверки уровня его компетентности без его письменного согласия.</w:t>
      </w:r>
    </w:p>
    <w:p w:rsidR="00EB4AC3" w:rsidRPr="00EB4AC3" w:rsidRDefault="00EB4AC3" w:rsidP="00EB4AC3">
      <w:pPr>
        <w:pStyle w:val="ab"/>
        <w:ind w:firstLine="567"/>
        <w:jc w:val="both"/>
        <w:rPr>
          <w:rFonts w:ascii="Times New Roman" w:eastAsiaTheme="minorHAnsi" w:hAnsi="Times New Roman"/>
          <w:iCs/>
          <w:spacing w:val="4"/>
          <w:sz w:val="27"/>
          <w:szCs w:val="27"/>
        </w:rPr>
      </w:pPr>
      <w:r w:rsidRPr="00EB4AC3">
        <w:rPr>
          <w:rFonts w:ascii="Times New Roman" w:eastAsiaTheme="minorHAnsi" w:hAnsi="Times New Roman"/>
          <w:iCs/>
          <w:spacing w:val="4"/>
          <w:sz w:val="27"/>
          <w:szCs w:val="27"/>
        </w:rPr>
        <w:t>Увольнение  работников,  являющихся  членами  профсоюза, по инициативе работодателя  производится  во  всех  случаях  с  предварительного  согласия  соответствующего  выборного  профсоюзного  органа. Договорились, не допускать экономически и социально необоснованной ликвидации (реорганизации) образовательных учреждений, сокращения рабочих мест.</w:t>
      </w:r>
    </w:p>
    <w:p w:rsidR="000036F6" w:rsidRDefault="000036F6" w:rsidP="000036F6">
      <w:pPr>
        <w:spacing w:after="0" w:line="360" w:lineRule="auto"/>
        <w:jc w:val="center"/>
        <w:rPr>
          <w:rFonts w:ascii="Times New Roman" w:eastAsia="Times New Roman" w:hAnsi="Times New Roman" w:cs="Times New Roman"/>
          <w:b/>
          <w:bCs/>
          <w:color w:val="FF0000"/>
          <w:sz w:val="36"/>
          <w:szCs w:val="36"/>
          <w:lang w:eastAsia="ru-RU"/>
        </w:rPr>
      </w:pPr>
      <w:r>
        <w:rPr>
          <w:rFonts w:ascii="Times New Roman" w:eastAsia="Times New Roman" w:hAnsi="Times New Roman" w:cs="Times New Roman"/>
          <w:b/>
          <w:bCs/>
          <w:color w:val="FF0000"/>
          <w:sz w:val="36"/>
          <w:szCs w:val="36"/>
          <w:lang w:eastAsia="ru-RU"/>
        </w:rPr>
        <w:lastRenderedPageBreak/>
        <w:t>16  ИЮЛЯ  2018  ГОДА</w:t>
      </w:r>
    </w:p>
    <w:p w:rsidR="000036F6" w:rsidRDefault="000036F6" w:rsidP="000036F6">
      <w:pPr>
        <w:spacing w:after="0" w:line="360" w:lineRule="auto"/>
        <w:jc w:val="center"/>
        <w:rPr>
          <w:rFonts w:ascii="Times New Roman" w:hAnsi="Times New Roman" w:cs="Times New Roman"/>
          <w:color w:val="FF0000"/>
          <w:sz w:val="36"/>
          <w:szCs w:val="36"/>
        </w:rPr>
      </w:pPr>
      <w:r>
        <w:rPr>
          <w:rFonts w:ascii="Times New Roman" w:eastAsia="Times New Roman" w:hAnsi="Times New Roman" w:cs="Times New Roman"/>
          <w:b/>
          <w:bCs/>
          <w:color w:val="FF0000"/>
          <w:sz w:val="36"/>
          <w:szCs w:val="36"/>
          <w:lang w:eastAsia="ru-RU"/>
        </w:rPr>
        <w:t>ПАРЛАМЕНТ МАРИЙ ЭЛ ОДОБРИЛ ЗАКОНОПРОЕКТ О ПОВЫШЕНИИ ПЕНСИОННОГО ВОЗРАСТА</w:t>
      </w:r>
    </w:p>
    <w:p w:rsidR="000036F6" w:rsidRDefault="000036F6" w:rsidP="000036F6">
      <w:pPr>
        <w:spacing w:after="0" w:line="240" w:lineRule="auto"/>
        <w:rPr>
          <w:rFonts w:ascii="Times New Roman" w:eastAsia="Times New Roman" w:hAnsi="Times New Roman" w:cs="Times New Roman"/>
          <w:color w:val="000000"/>
          <w:sz w:val="28"/>
          <w:szCs w:val="28"/>
          <w:shd w:val="clear" w:color="auto" w:fill="FFFFFF"/>
          <w:lang w:eastAsia="ru-RU"/>
        </w:rPr>
      </w:pPr>
    </w:p>
    <w:p w:rsidR="000036F6" w:rsidRDefault="000036F6" w:rsidP="000036F6">
      <w:pPr>
        <w:spacing w:after="0" w:line="360" w:lineRule="auto"/>
        <w:ind w:firstLine="708"/>
        <w:jc w:val="both"/>
        <w:rPr>
          <w:rFonts w:ascii="Times New Roman" w:eastAsia="Times New Roman" w:hAnsi="Times New Roman" w:cs="Times New Roman"/>
          <w:sz w:val="32"/>
          <w:szCs w:val="32"/>
          <w:lang w:eastAsia="ru-RU"/>
        </w:rPr>
      </w:pPr>
      <w:r>
        <w:rPr>
          <w:noProof/>
          <w:lang w:eastAsia="ru-RU"/>
        </w:rPr>
        <w:drawing>
          <wp:anchor distT="0" distB="0" distL="114300" distR="114300" simplePos="0" relativeHeight="251659776" behindDoc="0" locked="0" layoutInCell="1" allowOverlap="1">
            <wp:simplePos x="0" y="0"/>
            <wp:positionH relativeFrom="margin">
              <wp:align>left</wp:align>
            </wp:positionH>
            <wp:positionV relativeFrom="paragraph">
              <wp:posOffset>9525</wp:posOffset>
            </wp:positionV>
            <wp:extent cx="3091180" cy="2060575"/>
            <wp:effectExtent l="0" t="0" r="0" b="0"/>
            <wp:wrapSquare wrapText="bothSides"/>
            <wp:docPr id="7" name="Рисунок 7" descr="ГОСУДАРСТВЕННОЕ СОБРАНИЕ РМЭ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ОЕ СОБРАНИЕ РМЭ -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1180" cy="2060575"/>
                    </a:xfrm>
                    <a:prstGeom prst="rect">
                      <a:avLst/>
                    </a:prstGeom>
                    <a:noFill/>
                  </pic:spPr>
                </pic:pic>
              </a:graphicData>
            </a:graphic>
          </wp:anchor>
        </w:drawing>
      </w:r>
      <w:r>
        <w:rPr>
          <w:rFonts w:ascii="Times New Roman" w:eastAsia="Times New Roman" w:hAnsi="Times New Roman" w:cs="Times New Roman"/>
          <w:sz w:val="32"/>
          <w:szCs w:val="32"/>
          <w:lang w:eastAsia="ru-RU"/>
        </w:rPr>
        <w:t>Государственное собрание Марий Эл на сессии 12 июля поддержало федеральный законопроект о повышении пенсионного возраста, </w:t>
      </w:r>
      <w:hyperlink r:id="rId15" w:tgtFrame="_blank" w:history="1">
        <w:r>
          <w:rPr>
            <w:rStyle w:val="a6"/>
            <w:rFonts w:ascii="Times New Roman" w:eastAsia="Times New Roman" w:hAnsi="Times New Roman" w:cs="Times New Roman"/>
            <w:sz w:val="32"/>
            <w:szCs w:val="32"/>
            <w:lang w:eastAsia="ru-RU"/>
          </w:rPr>
          <w:t>сообщается</w:t>
        </w:r>
      </w:hyperlink>
      <w:r>
        <w:rPr>
          <w:rFonts w:ascii="Times New Roman" w:eastAsia="Times New Roman" w:hAnsi="Times New Roman" w:cs="Times New Roman"/>
          <w:sz w:val="32"/>
          <w:szCs w:val="32"/>
          <w:lang w:eastAsia="ru-RU"/>
        </w:rPr>
        <w:t> на сайте марийского парламента.</w:t>
      </w:r>
    </w:p>
    <w:p w:rsidR="000036F6" w:rsidRDefault="000036F6" w:rsidP="000036F6">
      <w:pPr>
        <w:spacing w:after="0" w:line="36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 проект высказались 37 депутатов из присутствовавших на сессии 44, </w:t>
      </w:r>
      <w:hyperlink r:id="rId16" w:tgtFrame="_blank" w:history="1">
        <w:r>
          <w:rPr>
            <w:rStyle w:val="a6"/>
            <w:rFonts w:ascii="Times New Roman" w:eastAsia="Times New Roman" w:hAnsi="Times New Roman" w:cs="Times New Roman"/>
            <w:sz w:val="32"/>
            <w:szCs w:val="32"/>
            <w:lang w:eastAsia="ru-RU"/>
          </w:rPr>
          <w:t>передала</w:t>
        </w:r>
      </w:hyperlink>
      <w:r>
        <w:rPr>
          <w:rFonts w:ascii="Times New Roman" w:eastAsia="Times New Roman" w:hAnsi="Times New Roman" w:cs="Times New Roman"/>
          <w:sz w:val="32"/>
          <w:szCs w:val="32"/>
          <w:lang w:eastAsia="ru-RU"/>
        </w:rPr>
        <w:t xml:space="preserve"> пресс – служба </w:t>
      </w:r>
      <w:proofErr w:type="gramStart"/>
      <w:r>
        <w:rPr>
          <w:rFonts w:ascii="Times New Roman" w:eastAsia="Times New Roman" w:hAnsi="Times New Roman" w:cs="Times New Roman"/>
          <w:sz w:val="32"/>
          <w:szCs w:val="32"/>
          <w:lang w:eastAsia="ru-RU"/>
        </w:rPr>
        <w:t>марийского</w:t>
      </w:r>
      <w:proofErr w:type="gramEnd"/>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рескома</w:t>
      </w:r>
      <w:proofErr w:type="spellEnd"/>
      <w:r>
        <w:rPr>
          <w:rFonts w:ascii="Times New Roman" w:eastAsia="Times New Roman" w:hAnsi="Times New Roman" w:cs="Times New Roman"/>
          <w:sz w:val="32"/>
          <w:szCs w:val="32"/>
          <w:lang w:eastAsia="ru-RU"/>
        </w:rPr>
        <w:t xml:space="preserve"> КПРФ. Все поддержавшие – члены партии «Единая Россия». </w:t>
      </w:r>
      <w:proofErr w:type="gramStart"/>
      <w:r>
        <w:rPr>
          <w:rFonts w:ascii="Times New Roman" w:eastAsia="Times New Roman" w:hAnsi="Times New Roman" w:cs="Times New Roman"/>
          <w:sz w:val="32"/>
          <w:szCs w:val="32"/>
          <w:lang w:eastAsia="ru-RU"/>
        </w:rPr>
        <w:t>Против</w:t>
      </w:r>
      <w:proofErr w:type="gramEnd"/>
      <w:r>
        <w:rPr>
          <w:rFonts w:ascii="Times New Roman" w:eastAsia="Times New Roman" w:hAnsi="Times New Roman" w:cs="Times New Roman"/>
          <w:sz w:val="32"/>
          <w:szCs w:val="32"/>
          <w:lang w:eastAsia="ru-RU"/>
        </w:rPr>
        <w:t xml:space="preserve"> проголосовали </w:t>
      </w:r>
      <w:proofErr w:type="gramStart"/>
      <w:r>
        <w:rPr>
          <w:rFonts w:ascii="Times New Roman" w:eastAsia="Times New Roman" w:hAnsi="Times New Roman" w:cs="Times New Roman"/>
          <w:sz w:val="32"/>
          <w:szCs w:val="32"/>
          <w:lang w:eastAsia="ru-RU"/>
        </w:rPr>
        <w:t>шесть</w:t>
      </w:r>
      <w:proofErr w:type="gramEnd"/>
      <w:r>
        <w:rPr>
          <w:rFonts w:ascii="Times New Roman" w:eastAsia="Times New Roman" w:hAnsi="Times New Roman" w:cs="Times New Roman"/>
          <w:sz w:val="32"/>
          <w:szCs w:val="32"/>
          <w:lang w:eastAsia="ru-RU"/>
        </w:rPr>
        <w:t xml:space="preserve"> человек, из которых четверо – члены КПРФ и двое – «Единой России». Депутат от ЛДПР воздержался.</w:t>
      </w:r>
    </w:p>
    <w:p w:rsidR="000036F6" w:rsidRDefault="000036F6" w:rsidP="000036F6">
      <w:pPr>
        <w:spacing w:after="0" w:line="36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Законопроект «О внесении изменений в отдельные законодательные акты РФ по вопросам назначения и выплаты пенсий» предусматривает повышение пенсионного возраста до 65 лет для мужчин и до 63 лет – для женщин.</w:t>
      </w:r>
    </w:p>
    <w:p w:rsidR="000036F6" w:rsidRDefault="000036F6" w:rsidP="000036F6">
      <w:pPr>
        <w:spacing w:after="0" w:line="36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 сообщению Министерства труда России, проект </w:t>
      </w:r>
      <w:hyperlink r:id="rId17" w:tgtFrame="_blank" w:history="1">
        <w:r>
          <w:rPr>
            <w:rStyle w:val="a6"/>
            <w:rFonts w:ascii="Times New Roman" w:eastAsia="Times New Roman" w:hAnsi="Times New Roman" w:cs="Times New Roman"/>
            <w:sz w:val="32"/>
            <w:szCs w:val="32"/>
            <w:lang w:eastAsia="ru-RU"/>
          </w:rPr>
          <w:t>поддержали</w:t>
        </w:r>
      </w:hyperlink>
      <w:r>
        <w:rPr>
          <w:rFonts w:ascii="Times New Roman" w:eastAsia="Times New Roman" w:hAnsi="Times New Roman" w:cs="Times New Roman"/>
          <w:sz w:val="32"/>
          <w:szCs w:val="32"/>
          <w:lang w:eastAsia="ru-RU"/>
        </w:rPr>
        <w:t> более 60 регионов.</w:t>
      </w:r>
    </w:p>
    <w:p w:rsidR="000036F6" w:rsidRDefault="000036F6" w:rsidP="000036F6">
      <w:pPr>
        <w:spacing w:after="0" w:line="360" w:lineRule="auto"/>
        <w:jc w:val="both"/>
        <w:rPr>
          <w:rFonts w:ascii="Times New Roman" w:eastAsia="Times New Roman" w:hAnsi="Times New Roman" w:cs="Times New Roman"/>
          <w:sz w:val="32"/>
          <w:szCs w:val="32"/>
          <w:lang w:eastAsia="ru-RU"/>
        </w:rPr>
      </w:pPr>
    </w:p>
    <w:p w:rsidR="000036F6" w:rsidRDefault="000036F6" w:rsidP="000036F6">
      <w:pPr>
        <w:spacing w:after="0" w:line="360" w:lineRule="auto"/>
        <w:ind w:firstLine="708"/>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Денис Долгополов, «</w:t>
      </w:r>
      <w:hyperlink r:id="rId18" w:history="1">
        <w:r>
          <w:rPr>
            <w:rStyle w:val="a6"/>
            <w:rFonts w:ascii="Times New Roman" w:eastAsia="Times New Roman" w:hAnsi="Times New Roman" w:cs="Times New Roman"/>
            <w:sz w:val="32"/>
            <w:szCs w:val="32"/>
            <w:lang w:eastAsia="ru-RU"/>
          </w:rPr>
          <w:t>7x7</w:t>
        </w:r>
      </w:hyperlink>
      <w:r>
        <w:rPr>
          <w:rFonts w:ascii="Times New Roman" w:eastAsia="Times New Roman" w:hAnsi="Times New Roman" w:cs="Times New Roman"/>
          <w:sz w:val="32"/>
          <w:szCs w:val="32"/>
          <w:lang w:eastAsia="ru-RU"/>
        </w:rPr>
        <w:t>»</w:t>
      </w:r>
    </w:p>
    <w:p w:rsidR="000036F6" w:rsidRDefault="000036F6" w:rsidP="000036F6">
      <w:pPr>
        <w:spacing w:after="0" w:line="360" w:lineRule="auto"/>
        <w:ind w:firstLine="708"/>
        <w:jc w:val="right"/>
        <w:rPr>
          <w:rFonts w:ascii="Times New Roman" w:hAnsi="Times New Roman" w:cs="Times New Roman"/>
          <w:sz w:val="32"/>
          <w:szCs w:val="32"/>
        </w:rPr>
      </w:pPr>
      <w:r>
        <w:rPr>
          <w:rFonts w:ascii="Times New Roman" w:hAnsi="Times New Roman" w:cs="Times New Roman"/>
          <w:sz w:val="32"/>
          <w:szCs w:val="32"/>
        </w:rPr>
        <w:t>13 / 07 2018 16:50</w:t>
      </w:r>
    </w:p>
    <w:p w:rsidR="0041656F" w:rsidRPr="00FF0C7F" w:rsidRDefault="0041656F" w:rsidP="0041656F">
      <w:pPr>
        <w:jc w:val="center"/>
        <w:rPr>
          <w:rFonts w:ascii="Times New Roman" w:hAnsi="Times New Roman" w:cs="Times New Roman"/>
          <w:b/>
          <w:color w:val="FF0000"/>
          <w:sz w:val="36"/>
          <w:szCs w:val="36"/>
        </w:rPr>
      </w:pPr>
      <w:r w:rsidRPr="00FF0C7F">
        <w:rPr>
          <w:rFonts w:ascii="Times New Roman" w:hAnsi="Times New Roman" w:cs="Times New Roman"/>
          <w:b/>
          <w:color w:val="FF0000"/>
          <w:sz w:val="36"/>
          <w:szCs w:val="36"/>
        </w:rPr>
        <w:lastRenderedPageBreak/>
        <w:t>13  ИЮЛЯ  2018  ГОДА</w:t>
      </w:r>
    </w:p>
    <w:p w:rsidR="0041656F" w:rsidRDefault="0041656F" w:rsidP="0041656F">
      <w:pPr>
        <w:jc w:val="center"/>
        <w:rPr>
          <w:rFonts w:ascii="Times New Roman" w:hAnsi="Times New Roman" w:cs="Times New Roman"/>
          <w:b/>
          <w:color w:val="FF0000"/>
          <w:sz w:val="36"/>
          <w:szCs w:val="36"/>
        </w:rPr>
      </w:pPr>
      <w:r w:rsidRPr="00FF0C7F">
        <w:rPr>
          <w:rFonts w:ascii="Times New Roman" w:hAnsi="Times New Roman" w:cs="Times New Roman"/>
          <w:b/>
          <w:color w:val="FF0000"/>
          <w:sz w:val="36"/>
          <w:szCs w:val="36"/>
        </w:rPr>
        <w:t>ИЗБРАННЫЕ МЕСТА ИЗ АНТИПРОФСОЮЗНОЙ КАМПАНИИ</w:t>
      </w:r>
    </w:p>
    <w:p w:rsidR="00A70CE4" w:rsidRDefault="00A70CE4" w:rsidP="0041656F">
      <w:pPr>
        <w:jc w:val="center"/>
        <w:rPr>
          <w:rFonts w:ascii="Times New Roman" w:hAnsi="Times New Roman" w:cs="Times New Roman"/>
          <w:b/>
          <w:color w:val="FF0000"/>
          <w:sz w:val="36"/>
          <w:szCs w:val="36"/>
        </w:rPr>
      </w:pPr>
      <w:r w:rsidRPr="008F479D">
        <w:rPr>
          <w:rFonts w:ascii="Times New Roman" w:hAnsi="Times New Roman" w:cs="Times New Roman"/>
          <w:b/>
          <w:noProof/>
          <w:color w:val="FF0000"/>
          <w:sz w:val="36"/>
          <w:szCs w:val="36"/>
          <w:lang w:eastAsia="ru-RU"/>
        </w:rPr>
        <w:drawing>
          <wp:anchor distT="0" distB="0" distL="114300" distR="114300" simplePos="0" relativeHeight="251658752" behindDoc="0" locked="0" layoutInCell="1" allowOverlap="1">
            <wp:simplePos x="0" y="0"/>
            <wp:positionH relativeFrom="column">
              <wp:posOffset>1270</wp:posOffset>
            </wp:positionH>
            <wp:positionV relativeFrom="paragraph">
              <wp:posOffset>430530</wp:posOffset>
            </wp:positionV>
            <wp:extent cx="2382520" cy="3455035"/>
            <wp:effectExtent l="0" t="0" r="0" b="0"/>
            <wp:wrapSquare wrapText="bothSides"/>
            <wp:docPr id="4" name="Рисунок 4" descr="C:\Users\user\Desktop\ШЕРШУКОВ АЛЕКСАНДР ВЛАДИМИ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ШЕРШУКОВ АЛЕКСАНДР ВЛАДИМИРОВИЧ.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2520" cy="3455035"/>
                    </a:xfrm>
                    <a:prstGeom prst="rect">
                      <a:avLst/>
                    </a:prstGeom>
                    <a:noFill/>
                    <a:ln>
                      <a:noFill/>
                    </a:ln>
                  </pic:spPr>
                </pic:pic>
              </a:graphicData>
            </a:graphic>
          </wp:anchor>
        </w:drawing>
      </w:r>
    </w:p>
    <w:p w:rsidR="0041656F" w:rsidRPr="00FF0C7F" w:rsidRDefault="0041656F" w:rsidP="00A70CE4">
      <w:pPr>
        <w:spacing w:after="120"/>
        <w:ind w:firstLine="709"/>
        <w:jc w:val="both"/>
        <w:rPr>
          <w:rFonts w:ascii="Times New Roman" w:hAnsi="Times New Roman" w:cs="Times New Roman"/>
          <w:sz w:val="28"/>
          <w:szCs w:val="28"/>
        </w:rPr>
      </w:pPr>
      <w:r w:rsidRPr="00FF0C7F">
        <w:rPr>
          <w:rFonts w:ascii="Times New Roman" w:hAnsi="Times New Roman" w:cs="Times New Roman"/>
          <w:sz w:val="28"/>
          <w:szCs w:val="28"/>
        </w:rPr>
        <w:t>Через день после того, как профсоюзная сторона РТК выразила свое консолидированное мнение, в газете “Ведомости” появилась публикация, в которой со ссылками на непоименованные источники утверждалось, что власть прямо управляла всеми региональными профсоюзными акциями. Смысл публикации либерального издания совершенно ясен. Это была попытка внести раскол в единую позицию профдвижения. Попытка не удалась.</w:t>
      </w:r>
    </w:p>
    <w:p w:rsidR="0041656F" w:rsidRPr="00FF0C7F" w:rsidRDefault="0041656F" w:rsidP="00A70CE4">
      <w:pPr>
        <w:spacing w:after="120"/>
        <w:ind w:firstLine="709"/>
        <w:jc w:val="both"/>
        <w:rPr>
          <w:rFonts w:ascii="Times New Roman" w:hAnsi="Times New Roman" w:cs="Times New Roman"/>
          <w:sz w:val="28"/>
          <w:szCs w:val="28"/>
        </w:rPr>
      </w:pPr>
      <w:r w:rsidRPr="00FF0C7F">
        <w:rPr>
          <w:rFonts w:ascii="Times New Roman" w:hAnsi="Times New Roman" w:cs="Times New Roman"/>
          <w:sz w:val="28"/>
          <w:szCs w:val="28"/>
        </w:rPr>
        <w:t>22 июня Департамент общественных связей ФНПР опубликовал заявление “Против профсоюзов готовится кампания в СМИ”. В нем говорилось: “В связи с позицией, которую занимает ФНПР по вопросу повышения пенсионного возраста, на российские профсоюзы усиливается информационное давление. Мы информируем членов профсоюзов, трудящихся России о том, что в ближайшее время по группе центральных телеканалов и в ряде печатных и электронных СМИ пройдут сюжеты, целью которых будет дискредитация профсоюзов и их лидеров. В подобной акции нет ничего нового. Вместо полноценной дискуссии и поиска решений, направленных на повышение уровня жизни граждан, нам предлагаются фальшивые аргументы, административные запреты и - теперь - клевета. Российские профсоюзы переживали не такие наезды и не таких “</w:t>
      </w:r>
      <w:proofErr w:type="spellStart"/>
      <w:r w:rsidRPr="00FF0C7F">
        <w:rPr>
          <w:rFonts w:ascii="Times New Roman" w:hAnsi="Times New Roman" w:cs="Times New Roman"/>
          <w:sz w:val="28"/>
          <w:szCs w:val="28"/>
        </w:rPr>
        <w:t>наезжальщиков</w:t>
      </w:r>
      <w:proofErr w:type="spellEnd"/>
      <w:r w:rsidRPr="00FF0C7F">
        <w:rPr>
          <w:rFonts w:ascii="Times New Roman" w:hAnsi="Times New Roman" w:cs="Times New Roman"/>
          <w:sz w:val="28"/>
          <w:szCs w:val="28"/>
        </w:rPr>
        <w:t>”. Переживем и этих.</w:t>
      </w:r>
    </w:p>
    <w:p w:rsidR="0041656F" w:rsidRPr="00FF0C7F" w:rsidRDefault="0041656F" w:rsidP="00A70CE4">
      <w:pPr>
        <w:spacing w:after="120"/>
        <w:ind w:firstLine="709"/>
        <w:jc w:val="both"/>
        <w:rPr>
          <w:rFonts w:ascii="Times New Roman" w:hAnsi="Times New Roman" w:cs="Times New Roman"/>
          <w:sz w:val="28"/>
          <w:szCs w:val="28"/>
        </w:rPr>
      </w:pPr>
      <w:r w:rsidRPr="00FF0C7F">
        <w:rPr>
          <w:rFonts w:ascii="Times New Roman" w:hAnsi="Times New Roman" w:cs="Times New Roman"/>
          <w:sz w:val="28"/>
          <w:szCs w:val="28"/>
        </w:rPr>
        <w:t xml:space="preserve">В то же время в адрес департамента общественных связей ФНПР поступил ряд запросов телекомпаний об интервью с руководством федерации. Их суть сводилась не к наиболее актуальным сегодня темам (пенсионный возраст, НДС), а к уже неоднократно публиковавшимся и опровергнутым в судах вымыслах о профсоюзной собственности. Несмотря </w:t>
      </w:r>
      <w:r w:rsidRPr="00FF0C7F">
        <w:rPr>
          <w:rFonts w:ascii="Times New Roman" w:hAnsi="Times New Roman" w:cs="Times New Roman"/>
          <w:sz w:val="28"/>
          <w:szCs w:val="28"/>
        </w:rPr>
        <w:lastRenderedPageBreak/>
        <w:t>на мою готовность предоставить ответы на темы запросов, интерес авторов пропал сразу же после того, как им стало ясно - скандала не получится.</w:t>
      </w:r>
    </w:p>
    <w:p w:rsidR="0041656F" w:rsidRPr="00FF0C7F" w:rsidRDefault="0041656F" w:rsidP="00A70CE4">
      <w:pPr>
        <w:spacing w:after="120"/>
        <w:ind w:firstLine="709"/>
        <w:jc w:val="both"/>
        <w:rPr>
          <w:rFonts w:ascii="Times New Roman" w:hAnsi="Times New Roman" w:cs="Times New Roman"/>
          <w:sz w:val="28"/>
          <w:szCs w:val="28"/>
        </w:rPr>
      </w:pPr>
      <w:r w:rsidRPr="00FF0C7F">
        <w:rPr>
          <w:rFonts w:ascii="Times New Roman" w:hAnsi="Times New Roman" w:cs="Times New Roman"/>
          <w:sz w:val="28"/>
          <w:szCs w:val="28"/>
        </w:rPr>
        <w:t>Через день, 24 июня, к критике ФНПР присоединилось другое, вроде бы оппозиционное, издание - “Новая газета”. Предоставляя печатное пространство многолетним противникам ФНПР и - в нарушение журналистских стандартов - даже не пытаясь получить комментарий со стороны федерации, “Новая газета” выступила, как и “Ведомости”, фактически в роли штрейкбрехера, пытающегося подорвать усилия профсоюзов.</w:t>
      </w:r>
    </w:p>
    <w:p w:rsidR="0041656F" w:rsidRPr="00FF0C7F" w:rsidRDefault="0041656F" w:rsidP="00A70CE4">
      <w:pPr>
        <w:spacing w:after="120"/>
        <w:ind w:firstLine="709"/>
        <w:jc w:val="both"/>
        <w:rPr>
          <w:rFonts w:ascii="Times New Roman" w:hAnsi="Times New Roman" w:cs="Times New Roman"/>
          <w:sz w:val="28"/>
          <w:szCs w:val="28"/>
        </w:rPr>
      </w:pPr>
      <w:r w:rsidRPr="00FF0C7F">
        <w:rPr>
          <w:rFonts w:ascii="Times New Roman" w:hAnsi="Times New Roman" w:cs="Times New Roman"/>
          <w:sz w:val="28"/>
          <w:szCs w:val="28"/>
        </w:rPr>
        <w:t xml:space="preserve">Следующим “на снаряде” стал лидер одного </w:t>
      </w:r>
      <w:proofErr w:type="spellStart"/>
      <w:r w:rsidRPr="00FF0C7F">
        <w:rPr>
          <w:rFonts w:ascii="Times New Roman" w:hAnsi="Times New Roman" w:cs="Times New Roman"/>
          <w:sz w:val="28"/>
          <w:szCs w:val="28"/>
        </w:rPr>
        <w:t>псевдопрофсоюза</w:t>
      </w:r>
      <w:proofErr w:type="spellEnd"/>
      <w:r w:rsidRPr="00FF0C7F">
        <w:rPr>
          <w:rFonts w:ascii="Times New Roman" w:hAnsi="Times New Roman" w:cs="Times New Roman"/>
          <w:sz w:val="28"/>
          <w:szCs w:val="28"/>
        </w:rPr>
        <w:t xml:space="preserve">, в настоящее время </w:t>
      </w:r>
      <w:proofErr w:type="spellStart"/>
      <w:r w:rsidRPr="00FF0C7F">
        <w:rPr>
          <w:rFonts w:ascii="Times New Roman" w:hAnsi="Times New Roman" w:cs="Times New Roman"/>
          <w:sz w:val="28"/>
          <w:szCs w:val="28"/>
        </w:rPr>
        <w:t>депутатствующий</w:t>
      </w:r>
      <w:proofErr w:type="spellEnd"/>
      <w:r w:rsidRPr="00FF0C7F">
        <w:rPr>
          <w:rFonts w:ascii="Times New Roman" w:hAnsi="Times New Roman" w:cs="Times New Roman"/>
          <w:sz w:val="28"/>
          <w:szCs w:val="28"/>
        </w:rPr>
        <w:t xml:space="preserve"> во фракции “Единая Россия” в Госдуме. Поскольку, повторюсь, позиция профсоюзной стороны РТК - единая и неделимая, то в противовес ей из небытия извлекли забытое название организации, запомнившейся разве что участием в формировании избирательного фонда Бориса Ельцина на выборах президента в 1996 году. Дальше - больше. Первый вариант заявления этой структуры, размещенный на ее сайте 29 июня, отличался площадной бранью в адрес ФНПР и ее лидеров. Но уже через пару дней, понимая судебные перспективы, текст начали править, замещая оскорбления аллюзиями и реминисценциями. Впрочем, суть осталась прежней: глубокое понимание необходимости “непопулярных реформ” и предложения “</w:t>
      </w:r>
      <w:proofErr w:type="spellStart"/>
      <w:r w:rsidRPr="00FF0C7F">
        <w:rPr>
          <w:rFonts w:ascii="Times New Roman" w:hAnsi="Times New Roman" w:cs="Times New Roman"/>
          <w:sz w:val="28"/>
          <w:szCs w:val="28"/>
        </w:rPr>
        <w:t>раздербанить</w:t>
      </w:r>
      <w:proofErr w:type="spellEnd"/>
      <w:r w:rsidRPr="00FF0C7F">
        <w:rPr>
          <w:rFonts w:ascii="Times New Roman" w:hAnsi="Times New Roman" w:cs="Times New Roman"/>
          <w:sz w:val="28"/>
          <w:szCs w:val="28"/>
        </w:rPr>
        <w:t>” профсоюзную собственность. (Какая-то болезненная фиксация на собственности, не так ли?)</w:t>
      </w:r>
    </w:p>
    <w:p w:rsidR="0041656F" w:rsidRPr="00FF0C7F" w:rsidRDefault="0041656F" w:rsidP="00A70CE4">
      <w:pPr>
        <w:spacing w:after="120"/>
        <w:ind w:firstLine="709"/>
        <w:jc w:val="both"/>
        <w:rPr>
          <w:rFonts w:ascii="Times New Roman" w:hAnsi="Times New Roman" w:cs="Times New Roman"/>
          <w:sz w:val="28"/>
          <w:szCs w:val="28"/>
        </w:rPr>
      </w:pPr>
      <w:r w:rsidRPr="00FF0C7F">
        <w:rPr>
          <w:rFonts w:ascii="Times New Roman" w:hAnsi="Times New Roman" w:cs="Times New Roman"/>
          <w:sz w:val="28"/>
          <w:szCs w:val="28"/>
        </w:rPr>
        <w:t xml:space="preserve">30 июня возник еще один </w:t>
      </w:r>
      <w:proofErr w:type="gramStart"/>
      <w:r w:rsidRPr="00FF0C7F">
        <w:rPr>
          <w:rFonts w:ascii="Times New Roman" w:hAnsi="Times New Roman" w:cs="Times New Roman"/>
          <w:sz w:val="28"/>
          <w:szCs w:val="28"/>
        </w:rPr>
        <w:t>старый-новый</w:t>
      </w:r>
      <w:proofErr w:type="gramEnd"/>
      <w:r w:rsidRPr="00FF0C7F">
        <w:rPr>
          <w:rFonts w:ascii="Times New Roman" w:hAnsi="Times New Roman" w:cs="Times New Roman"/>
          <w:sz w:val="28"/>
          <w:szCs w:val="28"/>
        </w:rPr>
        <w:t xml:space="preserve"> фигурант. Интернет-издание </w:t>
      </w:r>
      <w:proofErr w:type="spellStart"/>
      <w:r w:rsidRPr="00FF0C7F">
        <w:rPr>
          <w:rFonts w:ascii="Times New Roman" w:hAnsi="Times New Roman" w:cs="Times New Roman"/>
          <w:sz w:val="28"/>
          <w:szCs w:val="28"/>
        </w:rPr>
        <w:t>Moscow</w:t>
      </w:r>
      <w:proofErr w:type="spellEnd"/>
      <w:r w:rsidRPr="00FF0C7F">
        <w:rPr>
          <w:rFonts w:ascii="Times New Roman" w:hAnsi="Times New Roman" w:cs="Times New Roman"/>
          <w:sz w:val="28"/>
          <w:szCs w:val="28"/>
        </w:rPr>
        <w:t xml:space="preserve"> </w:t>
      </w:r>
      <w:proofErr w:type="spellStart"/>
      <w:r w:rsidRPr="00FF0C7F">
        <w:rPr>
          <w:rFonts w:ascii="Times New Roman" w:hAnsi="Times New Roman" w:cs="Times New Roman"/>
          <w:sz w:val="28"/>
          <w:szCs w:val="28"/>
        </w:rPr>
        <w:t>Post</w:t>
      </w:r>
      <w:proofErr w:type="spellEnd"/>
      <w:r w:rsidRPr="00FF0C7F">
        <w:rPr>
          <w:rFonts w:ascii="Times New Roman" w:hAnsi="Times New Roman" w:cs="Times New Roman"/>
          <w:sz w:val="28"/>
          <w:szCs w:val="28"/>
        </w:rPr>
        <w:t>, специализирующееся на “разоблачениях” за наличную плату, превзошло всех. Автор издания Надежда Попова уже вошла в историю “профсоюзных разоблачений” в 2009 году со статьей “Реинкарнация желтого барбоса”. Статья эта - естественно, про профсоюзную собственность - появилась тогда в момент, когда власть попыталась в массовом порядке наложить руку на профсоюзные спортивные объекты. И, в рамках работы с общественным мнением, пошли тогда публикации.</w:t>
      </w:r>
    </w:p>
    <w:p w:rsidR="0041656F" w:rsidRPr="00FF0C7F" w:rsidRDefault="0041656F" w:rsidP="00A70CE4">
      <w:pPr>
        <w:spacing w:after="120"/>
        <w:ind w:firstLine="709"/>
        <w:jc w:val="both"/>
        <w:rPr>
          <w:rFonts w:ascii="Times New Roman" w:hAnsi="Times New Roman" w:cs="Times New Roman"/>
          <w:sz w:val="28"/>
          <w:szCs w:val="28"/>
        </w:rPr>
      </w:pPr>
      <w:r w:rsidRPr="00FF0C7F">
        <w:rPr>
          <w:rFonts w:ascii="Times New Roman" w:hAnsi="Times New Roman" w:cs="Times New Roman"/>
          <w:sz w:val="28"/>
          <w:szCs w:val="28"/>
        </w:rPr>
        <w:t xml:space="preserve">Из перечня этих историй вполне понятен уровень и интенсивность продолжающейся сейчас информационной войны против профсоюзов России. Понятны ее причины, источник и инициаторы, по свистку которых что официальные СМИ, что якобы оппозиционные, что “сливные бачки” - все вместе включаются в хор. Но, повторюсь, ничего нового в этом нет. </w:t>
      </w:r>
    </w:p>
    <w:p w:rsidR="0041656F" w:rsidRDefault="0041656F" w:rsidP="00A70CE4">
      <w:pPr>
        <w:spacing w:after="120"/>
        <w:ind w:firstLine="709"/>
        <w:jc w:val="right"/>
        <w:rPr>
          <w:rFonts w:ascii="Times New Roman" w:hAnsi="Times New Roman" w:cs="Times New Roman"/>
          <w:sz w:val="28"/>
          <w:szCs w:val="28"/>
        </w:rPr>
      </w:pPr>
      <w:r w:rsidRPr="00FF0C7F">
        <w:rPr>
          <w:rFonts w:ascii="Times New Roman" w:hAnsi="Times New Roman" w:cs="Times New Roman"/>
          <w:sz w:val="28"/>
          <w:szCs w:val="28"/>
        </w:rPr>
        <w:t xml:space="preserve">А.В. </w:t>
      </w:r>
      <w:proofErr w:type="spellStart"/>
      <w:r w:rsidRPr="00FF0C7F">
        <w:rPr>
          <w:rFonts w:ascii="Times New Roman" w:hAnsi="Times New Roman" w:cs="Times New Roman"/>
          <w:sz w:val="28"/>
          <w:szCs w:val="28"/>
        </w:rPr>
        <w:t>Шершуков</w:t>
      </w:r>
      <w:proofErr w:type="spellEnd"/>
      <w:r w:rsidRPr="00FF0C7F">
        <w:rPr>
          <w:rFonts w:ascii="Times New Roman" w:hAnsi="Times New Roman" w:cs="Times New Roman"/>
          <w:sz w:val="28"/>
          <w:szCs w:val="28"/>
        </w:rPr>
        <w:t>, секретарь ФНПР</w:t>
      </w:r>
    </w:p>
    <w:tbl>
      <w:tblPr>
        <w:tblW w:w="5000" w:type="pct"/>
        <w:tblCellSpacing w:w="0" w:type="dxa"/>
        <w:tblCellMar>
          <w:left w:w="0" w:type="dxa"/>
          <w:right w:w="0" w:type="dxa"/>
        </w:tblCellMar>
        <w:tblLook w:val="04A0"/>
      </w:tblPr>
      <w:tblGrid>
        <w:gridCol w:w="9355"/>
      </w:tblGrid>
      <w:tr w:rsidR="0029453B" w:rsidTr="00363427">
        <w:trPr>
          <w:tblCellSpacing w:w="0" w:type="dxa"/>
        </w:trPr>
        <w:tc>
          <w:tcPr>
            <w:tcW w:w="0" w:type="auto"/>
            <w:vAlign w:val="center"/>
            <w:hideMark/>
          </w:tcPr>
          <w:tbl>
            <w:tblPr>
              <w:tblW w:w="0" w:type="auto"/>
              <w:tblCellSpacing w:w="0" w:type="dxa"/>
              <w:tblLook w:val="04A0"/>
            </w:tblPr>
            <w:tblGrid>
              <w:gridCol w:w="9103"/>
              <w:gridCol w:w="252"/>
            </w:tblGrid>
            <w:tr w:rsidR="0029453B" w:rsidTr="00363427">
              <w:trPr>
                <w:tblCellSpacing w:w="0" w:type="dxa"/>
              </w:trPr>
              <w:tc>
                <w:tcPr>
                  <w:tcW w:w="5000" w:type="pct"/>
                  <w:tcMar>
                    <w:top w:w="15" w:type="dxa"/>
                    <w:left w:w="15" w:type="dxa"/>
                    <w:bottom w:w="15" w:type="dxa"/>
                    <w:right w:w="15" w:type="dxa"/>
                  </w:tcMar>
                  <w:vAlign w:val="center"/>
                  <w:hideMark/>
                </w:tcPr>
                <w:p w:rsidR="0029453B" w:rsidRDefault="0029453B" w:rsidP="00363427">
                  <w:pPr>
                    <w:spacing w:after="0" w:line="240" w:lineRule="auto"/>
                    <w:rPr>
                      <w:rFonts w:ascii="Times New Roman" w:eastAsia="Times New Roman" w:hAnsi="Times New Roman" w:cs="Times New Roman"/>
                      <w:b/>
                      <w:sz w:val="24"/>
                      <w:szCs w:val="24"/>
                      <w:lang w:eastAsia="ru-RU"/>
                    </w:rPr>
                  </w:pPr>
                  <w:r w:rsidRPr="00F8297E">
                    <w:rPr>
                      <w:b/>
                      <w:color w:val="FF0000"/>
                      <w:sz w:val="28"/>
                      <w:szCs w:val="28"/>
                    </w:rPr>
                    <w:lastRenderedPageBreak/>
                    <w:t>11.07.2018г.</w:t>
                  </w:r>
                  <w:r>
                    <w:rPr>
                      <w:b/>
                      <w:color w:val="FF0000"/>
                      <w:sz w:val="24"/>
                      <w:szCs w:val="24"/>
                    </w:rPr>
                    <w:t xml:space="preserve">  </w:t>
                  </w:r>
                  <w:hyperlink r:id="rId20" w:tgtFrame="_self" w:history="1">
                    <w:r>
                      <w:rPr>
                        <w:rStyle w:val="a6"/>
                        <w:rFonts w:ascii="Times New Roman" w:eastAsia="Times New Roman" w:hAnsi="Times New Roman"/>
                        <w:sz w:val="24"/>
                        <w:szCs w:val="24"/>
                        <w:lang w:eastAsia="ru-RU"/>
                      </w:rPr>
                      <w:t>СВЕДЕНИЯ О СРЕДНЕЙ ЗАРАБОТНОЙ ПЛАТЕ В УЧРЕЖДЕНИЯХ ОБРАЗОВАНИЯ МЕДВЕДЕВСКОГО РАЙОНА ЗА ЯНВАРЬ – ИЮНЬ 2018 ГОДА (С ЖИЛИЩНО – КОММУНАЛЬНЫМИ УСЛУГАМИ)</w:t>
                    </w:r>
                    <w:r>
                      <w:rPr>
                        <w:rFonts w:ascii="Times New Roman" w:eastAsia="Times New Roman" w:hAnsi="Times New Roman"/>
                        <w:noProof/>
                        <w:color w:val="0000FF"/>
                        <w:sz w:val="24"/>
                        <w:szCs w:val="24"/>
                        <w:lang w:eastAsia="ru-RU"/>
                      </w:rPr>
                      <w:drawing>
                        <wp:inline distT="0" distB="0" distL="0" distR="0">
                          <wp:extent cx="10160" cy="10160"/>
                          <wp:effectExtent l="0" t="0" r="0" b="0"/>
                          <wp:docPr id="5" name="Рисунок 1" descr="Для открытия меню воспользуйтесь сочетанием клавиш SHIFT+ВВОД (в новом окне).">
                            <a:hlinkClick xmlns:a="http://schemas.openxmlformats.org/drawingml/2006/main" r:id="rId2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открытия меню воспользуйтесь сочетанием клавиш SHIFT+ВВОД (в новом окне).">
                                    <a:hlinkClick r:id="rId20" tgtFrame="&quot;_self&quot;"/>
                                  </pic:cNvPr>
                                  <pic:cNvPicPr>
                                    <a:picLocks noChangeAspect="1" noChangeArrowheads="1"/>
                                  </pic:cNvPicPr>
                                </pic:nvPicPr>
                                <pic:blipFill>
                                  <a:blip r:embed="rId21"/>
                                  <a:srcRect/>
                                  <a:stretch>
                                    <a:fillRect/>
                                  </a:stretch>
                                </pic:blipFill>
                                <pic:spPr bwMode="auto">
                                  <a:xfrm>
                                    <a:off x="0" y="0"/>
                                    <a:ext cx="10160" cy="10160"/>
                                  </a:xfrm>
                                  <a:prstGeom prst="rect">
                                    <a:avLst/>
                                  </a:prstGeom>
                                  <a:noFill/>
                                  <a:ln w="9525">
                                    <a:noFill/>
                                    <a:miter lim="800000"/>
                                    <a:headEnd/>
                                    <a:tailEnd/>
                                  </a:ln>
                                </pic:spPr>
                              </pic:pic>
                            </a:graphicData>
                          </a:graphic>
                        </wp:inline>
                      </w:drawing>
                    </w:r>
                  </w:hyperlink>
                  <w:r>
                    <w:rPr>
                      <w:rFonts w:ascii="Times New Roman" w:eastAsia="Times New Roman" w:hAnsi="Times New Roman"/>
                      <w:sz w:val="24"/>
                      <w:szCs w:val="24"/>
                      <w:lang w:eastAsia="ru-RU"/>
                    </w:rPr>
                    <w:t xml:space="preserve">    </w:t>
                  </w:r>
                </w:p>
              </w:tc>
              <w:tc>
                <w:tcPr>
                  <w:tcW w:w="0" w:type="auto"/>
                  <w:tcMar>
                    <w:top w:w="15" w:type="dxa"/>
                    <w:left w:w="15" w:type="dxa"/>
                    <w:bottom w:w="15" w:type="dxa"/>
                    <w:right w:w="15"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noProof/>
                      <w:sz w:val="24"/>
                      <w:szCs w:val="24"/>
                      <w:lang w:eastAsia="ru-RU"/>
                    </w:rPr>
                    <w:drawing>
                      <wp:inline distT="0" distB="0" distL="0" distR="0">
                        <wp:extent cx="121920" cy="121920"/>
                        <wp:effectExtent l="19050" t="0" r="0" b="0"/>
                        <wp:docPr id="6" name="Рисунок 6" descr="Измен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зменить"/>
                                <pic:cNvPicPr>
                                  <a:picLocks noChangeAspect="1" noChangeArrowheads="1"/>
                                </pic:cNvPicPr>
                              </pic:nvPicPr>
                              <pic:blipFill>
                                <a:blip r:embed="rId22"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p>
              </w:tc>
            </w:tr>
          </w:tbl>
          <w:p w:rsidR="0029453B" w:rsidRDefault="0029453B" w:rsidP="00363427">
            <w:pPr>
              <w:rPr>
                <w:rFonts w:eastAsiaTheme="minorEastAsia" w:cs="Times New Roman"/>
                <w:lang w:eastAsia="ru-RU"/>
              </w:rPr>
            </w:pPr>
          </w:p>
        </w:tc>
      </w:tr>
      <w:tr w:rsidR="0029453B" w:rsidTr="00363427">
        <w:trPr>
          <w:tblCellSpacing w:w="0" w:type="dxa"/>
        </w:trPr>
        <w:tc>
          <w:tcPr>
            <w:tcW w:w="0" w:type="auto"/>
            <w:vAlign w:val="center"/>
            <w:hideMark/>
          </w:tcPr>
          <w:tbl>
            <w:tblPr>
              <w:tblW w:w="0" w:type="auto"/>
              <w:tblCellMar>
                <w:left w:w="0" w:type="dxa"/>
                <w:right w:w="0" w:type="dxa"/>
              </w:tblCellMar>
              <w:tblLook w:val="04A0"/>
            </w:tblPr>
            <w:tblGrid>
              <w:gridCol w:w="2608"/>
              <w:gridCol w:w="2475"/>
              <w:gridCol w:w="1417"/>
              <w:gridCol w:w="1461"/>
              <w:gridCol w:w="1374"/>
            </w:tblGrid>
            <w:tr w:rsidR="0029453B" w:rsidTr="00363427">
              <w:trPr>
                <w:trHeight w:val="420"/>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w:t>
                  </w:r>
                </w:p>
              </w:tc>
              <w:tc>
                <w:tcPr>
                  <w:tcW w:w="1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 xml:space="preserve">Январь – </w:t>
                  </w:r>
                </w:p>
                <w:p w:rsidR="0029453B" w:rsidRDefault="0029453B" w:rsidP="003634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июнь</w:t>
                  </w:r>
                </w:p>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2017 г.</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0"/>
                      <w:szCs w:val="20"/>
                      <w:lang w:eastAsia="ru-RU"/>
                    </w:rPr>
                    <w:t xml:space="preserve">Январь –   </w:t>
                  </w:r>
                </w:p>
                <w:p w:rsidR="0029453B" w:rsidRDefault="0029453B" w:rsidP="003634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июнь</w:t>
                  </w:r>
                </w:p>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b/>
                      <w:bCs/>
                      <w:sz w:val="20"/>
                      <w:szCs w:val="20"/>
                      <w:lang w:eastAsia="ru-RU"/>
                    </w:rPr>
                    <w:t>2018 г.</w:t>
                  </w:r>
                </w:p>
              </w:tc>
              <w:tc>
                <w:tcPr>
                  <w:tcW w:w="1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с 2017 г.</w:t>
                  </w:r>
                </w:p>
              </w:tc>
            </w:tr>
            <w:tr w:rsidR="0029453B" w:rsidTr="0036342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Руководители</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37081</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42543</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Pr="00EB1EB0"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+ 14,7%</w:t>
                  </w:r>
                </w:p>
              </w:tc>
            </w:tr>
            <w:tr w:rsidR="0029453B" w:rsidTr="00363427">
              <w:trPr>
                <w:trHeight w:val="420"/>
              </w:trPr>
              <w:tc>
                <w:tcPr>
                  <w:tcW w:w="0" w:type="auto"/>
                  <w:vMerge/>
                  <w:tcBorders>
                    <w:top w:val="nil"/>
                    <w:left w:val="single" w:sz="8" w:space="0" w:color="auto"/>
                    <w:bottom w:val="single" w:sz="8" w:space="0" w:color="auto"/>
                    <w:right w:val="single" w:sz="8" w:space="0" w:color="auto"/>
                  </w:tcBorders>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jc w:val="center"/>
                    <w:rPr>
                      <w:rFonts w:ascii="Times New Roman" w:eastAsiaTheme="minorEastAsia" w:hAnsi="Times New Roman" w:cs="Times New Roman"/>
                      <w:b/>
                      <w:color w:val="FF0000"/>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rPr>
                      <w:rFonts w:eastAsiaTheme="minorEastAsia" w:cs="Times New Roman"/>
                      <w:lang w:eastAsia="ru-RU"/>
                    </w:rPr>
                  </w:pPr>
                </w:p>
              </w:tc>
            </w:tr>
            <w:tr w:rsidR="0029453B" w:rsidTr="0036342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из них:</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директора школ</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43599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50269</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+ 15,3%</w:t>
                  </w:r>
                </w:p>
              </w:tc>
            </w:tr>
            <w:tr w:rsidR="0029453B" w:rsidTr="00363427">
              <w:trPr>
                <w:trHeight w:val="420"/>
              </w:trPr>
              <w:tc>
                <w:tcPr>
                  <w:tcW w:w="0" w:type="auto"/>
                  <w:vMerge/>
                  <w:tcBorders>
                    <w:top w:val="nil"/>
                    <w:left w:val="single" w:sz="8" w:space="0" w:color="auto"/>
                    <w:bottom w:val="single" w:sz="8" w:space="0" w:color="auto"/>
                    <w:right w:val="single" w:sz="8" w:space="0" w:color="auto"/>
                  </w:tcBorders>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заведующие д/садов</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29455</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33303</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+ 13,1%</w:t>
                  </w:r>
                </w:p>
              </w:tc>
            </w:tr>
            <w:tr w:rsidR="0029453B" w:rsidTr="00363427">
              <w:trPr>
                <w:trHeight w:val="420"/>
              </w:trPr>
              <w:tc>
                <w:tcPr>
                  <w:tcW w:w="0" w:type="auto"/>
                  <w:vMerge/>
                  <w:tcBorders>
                    <w:top w:val="nil"/>
                    <w:left w:val="single" w:sz="8" w:space="0" w:color="auto"/>
                    <w:bottom w:val="single" w:sz="8" w:space="0" w:color="auto"/>
                    <w:right w:val="single" w:sz="8" w:space="0" w:color="auto"/>
                  </w:tcBorders>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xml:space="preserve">директора </w:t>
                  </w:r>
                  <w:proofErr w:type="spellStart"/>
                  <w:r>
                    <w:rPr>
                      <w:rFonts w:ascii="Times New Roman" w:eastAsia="Times New Roman" w:hAnsi="Times New Roman"/>
                      <w:bCs/>
                      <w:sz w:val="20"/>
                      <w:szCs w:val="20"/>
                      <w:lang w:eastAsia="ru-RU"/>
                    </w:rPr>
                    <w:t>учрежд</w:t>
                  </w:r>
                  <w:proofErr w:type="spellEnd"/>
                  <w:r>
                    <w:rPr>
                      <w:rFonts w:ascii="Times New Roman" w:eastAsia="Times New Roman" w:hAnsi="Times New Roman"/>
                      <w:bCs/>
                      <w:sz w:val="20"/>
                      <w:szCs w:val="20"/>
                      <w:lang w:eastAsia="ru-RU"/>
                    </w:rPr>
                    <w:t>. доп. образования</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27452</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32537</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+ 18,5%</w:t>
                  </w:r>
                </w:p>
              </w:tc>
            </w:tr>
            <w:tr w:rsidR="0029453B" w:rsidTr="0036342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xml:space="preserve">Зам. руководителей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36700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46926</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Pr="00EB1EB0" w:rsidRDefault="0029453B" w:rsidP="0036342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0"/>
                      <w:szCs w:val="20"/>
                      <w:lang w:eastAsia="ru-RU"/>
                    </w:rPr>
                    <w:t xml:space="preserve">+ </w:t>
                  </w:r>
                  <w:r w:rsidRPr="00EB1EB0">
                    <w:rPr>
                      <w:rFonts w:ascii="Times New Roman" w:eastAsia="Times New Roman" w:hAnsi="Times New Roman" w:cs="Times New Roman"/>
                      <w:b/>
                      <w:bCs/>
                      <w:sz w:val="20"/>
                      <w:szCs w:val="20"/>
                      <w:lang w:eastAsia="ru-RU"/>
                    </w:rPr>
                    <w:t>27,9%</w:t>
                  </w:r>
                </w:p>
              </w:tc>
            </w:tr>
            <w:tr w:rsidR="0029453B" w:rsidTr="00363427">
              <w:trPr>
                <w:trHeight w:val="420"/>
              </w:trPr>
              <w:tc>
                <w:tcPr>
                  <w:tcW w:w="0" w:type="auto"/>
                  <w:vMerge/>
                  <w:tcBorders>
                    <w:top w:val="nil"/>
                    <w:left w:val="single" w:sz="8" w:space="0" w:color="auto"/>
                    <w:bottom w:val="single" w:sz="8" w:space="0" w:color="auto"/>
                    <w:right w:val="single" w:sz="8" w:space="0" w:color="auto"/>
                  </w:tcBorders>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jc w:val="center"/>
                    <w:rPr>
                      <w:rFonts w:ascii="Times New Roman" w:eastAsiaTheme="minorEastAsia" w:hAnsi="Times New Roman" w:cs="Times New Roman"/>
                      <w:b/>
                      <w:color w:val="FF0000"/>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rPr>
                      <w:rFonts w:eastAsiaTheme="minorEastAsia" w:cs="Times New Roman"/>
                      <w:lang w:eastAsia="ru-RU"/>
                    </w:rPr>
                  </w:pPr>
                </w:p>
              </w:tc>
            </w:tr>
            <w:tr w:rsidR="0029453B" w:rsidTr="0036342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bCs/>
                      <w:sz w:val="20"/>
                      <w:szCs w:val="20"/>
                      <w:lang w:eastAsia="ru-RU"/>
                    </w:rPr>
                    <w:t>Педработники</w:t>
                  </w:r>
                  <w:proofErr w:type="spellEnd"/>
                  <w:r>
                    <w:rPr>
                      <w:rFonts w:ascii="Times New Roman" w:eastAsia="Times New Roman" w:hAnsi="Times New Roman"/>
                      <w:bCs/>
                      <w:sz w:val="20"/>
                      <w:szCs w:val="20"/>
                      <w:lang w:eastAsia="ru-RU"/>
                    </w:rPr>
                    <w:t xml:space="preserve"> дошкольных</w:t>
                  </w:r>
                </w:p>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xml:space="preserve">образовательных учреждений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17933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20333</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+ 13,4%</w:t>
                  </w:r>
                </w:p>
              </w:tc>
            </w:tr>
            <w:tr w:rsidR="0029453B" w:rsidTr="00363427">
              <w:trPr>
                <w:trHeight w:val="420"/>
              </w:trPr>
              <w:tc>
                <w:tcPr>
                  <w:tcW w:w="0" w:type="auto"/>
                  <w:vMerge/>
                  <w:tcBorders>
                    <w:top w:val="nil"/>
                    <w:left w:val="single" w:sz="8" w:space="0" w:color="auto"/>
                    <w:bottom w:val="single" w:sz="8" w:space="0" w:color="auto"/>
                    <w:right w:val="single" w:sz="8" w:space="0" w:color="auto"/>
                  </w:tcBorders>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jc w:val="center"/>
                    <w:rPr>
                      <w:rFonts w:ascii="Times New Roman" w:eastAsiaTheme="minorEastAsia" w:hAnsi="Times New Roman" w:cs="Times New Roman"/>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rPr>
                      <w:rFonts w:eastAsiaTheme="minorEastAsia" w:cs="Times New Roman"/>
                      <w:lang w:eastAsia="ru-RU"/>
                    </w:rPr>
                  </w:pPr>
                </w:p>
              </w:tc>
            </w:tr>
            <w:tr w:rsidR="0029453B" w:rsidTr="00363427">
              <w:trPr>
                <w:trHeight w:val="420"/>
              </w:trPr>
              <w:tc>
                <w:tcPr>
                  <w:tcW w:w="5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0"/>
                      <w:szCs w:val="20"/>
                      <w:lang w:eastAsia="ru-RU"/>
                    </w:rPr>
                    <w:t>%% от общего образования</w:t>
                  </w:r>
                </w:p>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(должно быть не менее 100%)</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92,3%</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90,6%</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Pr="000C70F5"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0C70F5">
                    <w:rPr>
                      <w:rFonts w:ascii="Times New Roman" w:eastAsia="Times New Roman" w:hAnsi="Times New Roman" w:cs="Times New Roman"/>
                      <w:b/>
                      <w:bCs/>
                      <w:sz w:val="20"/>
                      <w:szCs w:val="20"/>
                      <w:lang w:eastAsia="ru-RU"/>
                    </w:rPr>
                    <w:t>1,7%</w:t>
                  </w:r>
                </w:p>
              </w:tc>
            </w:tr>
            <w:tr w:rsidR="0029453B" w:rsidTr="00363427">
              <w:trPr>
                <w:trHeight w:val="420"/>
              </w:trPr>
              <w:tc>
                <w:tcPr>
                  <w:tcW w:w="5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Общее образование 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19439</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22440</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+ 15,4%</w:t>
                  </w:r>
                </w:p>
              </w:tc>
            </w:tr>
            <w:tr w:rsidR="0029453B" w:rsidTr="0036342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bCs/>
                      <w:sz w:val="20"/>
                      <w:szCs w:val="20"/>
                      <w:lang w:eastAsia="ru-RU"/>
                    </w:rPr>
                    <w:t>Педработники</w:t>
                  </w:r>
                  <w:proofErr w:type="spellEnd"/>
                  <w:r>
                    <w:rPr>
                      <w:rFonts w:ascii="Times New Roman" w:eastAsia="Times New Roman" w:hAnsi="Times New Roman"/>
                      <w:bCs/>
                      <w:sz w:val="20"/>
                      <w:szCs w:val="20"/>
                      <w:lang w:eastAsia="ru-RU"/>
                    </w:rPr>
                    <w:t xml:space="preserve"> </w:t>
                  </w:r>
                  <w:proofErr w:type="spellStart"/>
                  <w:r>
                    <w:rPr>
                      <w:rFonts w:ascii="Times New Roman" w:eastAsia="Times New Roman" w:hAnsi="Times New Roman"/>
                      <w:bCs/>
                      <w:sz w:val="20"/>
                      <w:szCs w:val="20"/>
                      <w:lang w:eastAsia="ru-RU"/>
                    </w:rPr>
                    <w:t>общеобразователь</w:t>
                  </w:r>
                  <w:proofErr w:type="spellEnd"/>
                  <w:r>
                    <w:rPr>
                      <w:rFonts w:ascii="Times New Roman" w:eastAsia="Times New Roman" w:hAnsi="Times New Roman"/>
                      <w:bCs/>
                      <w:sz w:val="20"/>
                      <w:szCs w:val="20"/>
                      <w:lang w:eastAsia="ru-RU"/>
                    </w:rPr>
                    <w:t xml:space="preserve"> -</w:t>
                  </w:r>
                </w:p>
                <w:p w:rsidR="0029453B" w:rsidRDefault="0029453B" w:rsidP="0036342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bCs/>
                      <w:sz w:val="20"/>
                      <w:szCs w:val="20"/>
                      <w:lang w:eastAsia="ru-RU"/>
                    </w:rPr>
                    <w:t>ных</w:t>
                  </w:r>
                  <w:proofErr w:type="spellEnd"/>
                  <w:r>
                    <w:rPr>
                      <w:rFonts w:ascii="Times New Roman" w:eastAsia="Times New Roman" w:hAnsi="Times New Roman"/>
                      <w:bCs/>
                      <w:sz w:val="20"/>
                      <w:szCs w:val="20"/>
                      <w:lang w:eastAsia="ru-RU"/>
                    </w:rPr>
                    <w:t xml:space="preserve"> учреждений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22758</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26748</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+ 17,5%</w:t>
                  </w:r>
                </w:p>
              </w:tc>
            </w:tr>
            <w:tr w:rsidR="0029453B" w:rsidTr="00363427">
              <w:trPr>
                <w:trHeight w:val="420"/>
              </w:trPr>
              <w:tc>
                <w:tcPr>
                  <w:tcW w:w="0" w:type="auto"/>
                  <w:vMerge/>
                  <w:tcBorders>
                    <w:top w:val="nil"/>
                    <w:left w:val="single" w:sz="8" w:space="0" w:color="auto"/>
                    <w:bottom w:val="single" w:sz="8" w:space="0" w:color="auto"/>
                    <w:right w:val="single" w:sz="8" w:space="0" w:color="auto"/>
                  </w:tcBorders>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jc w:val="center"/>
                    <w:rPr>
                      <w:rFonts w:ascii="Times New Roman" w:eastAsiaTheme="minorEastAsia" w:hAnsi="Times New Roman" w:cs="Times New Roman"/>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rPr>
                      <w:rFonts w:eastAsiaTheme="minorEastAsia" w:cs="Times New Roman"/>
                      <w:lang w:eastAsia="ru-RU"/>
                    </w:rPr>
                  </w:pPr>
                </w:p>
              </w:tc>
            </w:tr>
            <w:tr w:rsidR="0029453B" w:rsidTr="0036342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0"/>
                      <w:szCs w:val="20"/>
                      <w:lang w:eastAsia="ru-RU"/>
                    </w:rPr>
                    <w:t xml:space="preserve">из них: учителя </w:t>
                  </w:r>
                </w:p>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22978</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26887</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+ 17,0%</w:t>
                  </w:r>
                </w:p>
              </w:tc>
            </w:tr>
            <w:tr w:rsidR="0029453B" w:rsidTr="00363427">
              <w:trPr>
                <w:trHeight w:val="420"/>
              </w:trPr>
              <w:tc>
                <w:tcPr>
                  <w:tcW w:w="0" w:type="auto"/>
                  <w:vMerge/>
                  <w:tcBorders>
                    <w:top w:val="nil"/>
                    <w:left w:val="single" w:sz="8" w:space="0" w:color="auto"/>
                    <w:bottom w:val="single" w:sz="8" w:space="0" w:color="auto"/>
                    <w:right w:val="single" w:sz="8" w:space="0" w:color="auto"/>
                  </w:tcBorders>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jc w:val="center"/>
                    <w:rPr>
                      <w:rFonts w:ascii="Times New Roman" w:eastAsiaTheme="minorEastAsia" w:hAnsi="Times New Roman" w:cs="Times New Roman"/>
                      <w:b/>
                      <w:color w:val="FF0000"/>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rPr>
                      <w:rFonts w:eastAsiaTheme="minorEastAsia" w:cs="Times New Roman"/>
                      <w:lang w:eastAsia="ru-RU"/>
                    </w:rPr>
                  </w:pPr>
                </w:p>
              </w:tc>
            </w:tr>
            <w:tr w:rsidR="0029453B" w:rsidTr="0036342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bCs/>
                      <w:sz w:val="20"/>
                      <w:szCs w:val="20"/>
                      <w:lang w:eastAsia="ru-RU"/>
                    </w:rPr>
                    <w:t>Педработники</w:t>
                  </w:r>
                  <w:proofErr w:type="spellEnd"/>
                  <w:r>
                    <w:rPr>
                      <w:rFonts w:ascii="Times New Roman" w:eastAsia="Times New Roman" w:hAnsi="Times New Roman"/>
                      <w:bCs/>
                      <w:sz w:val="20"/>
                      <w:szCs w:val="20"/>
                      <w:lang w:eastAsia="ru-RU"/>
                    </w:rPr>
                    <w:t xml:space="preserve"> учреждений доп. образования</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23014</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23102</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+ 0,4%</w:t>
                  </w:r>
                </w:p>
              </w:tc>
            </w:tr>
            <w:tr w:rsidR="0029453B" w:rsidTr="00363427">
              <w:trPr>
                <w:trHeight w:val="420"/>
              </w:trPr>
              <w:tc>
                <w:tcPr>
                  <w:tcW w:w="0" w:type="auto"/>
                  <w:vMerge/>
                  <w:tcBorders>
                    <w:top w:val="nil"/>
                    <w:left w:val="single" w:sz="8" w:space="0" w:color="auto"/>
                    <w:bottom w:val="single" w:sz="8" w:space="0" w:color="auto"/>
                    <w:right w:val="single" w:sz="8" w:space="0" w:color="auto"/>
                  </w:tcBorders>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jc w:val="center"/>
                    <w:rPr>
                      <w:rFonts w:ascii="Times New Roman" w:eastAsiaTheme="minorEastAsia" w:hAnsi="Times New Roman" w:cs="Times New Roman"/>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rPr>
                      <w:rFonts w:eastAsiaTheme="minorEastAsia" w:cs="Times New Roman"/>
                      <w:lang w:eastAsia="ru-RU"/>
                    </w:rPr>
                  </w:pPr>
                </w:p>
              </w:tc>
            </w:tr>
            <w:tr w:rsidR="0029453B" w:rsidTr="00363427">
              <w:trPr>
                <w:trHeight w:val="420"/>
              </w:trPr>
              <w:tc>
                <w:tcPr>
                  <w:tcW w:w="521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xml:space="preserve">%% </w:t>
                  </w:r>
                  <w:proofErr w:type="gramStart"/>
                  <w:r>
                    <w:rPr>
                      <w:rFonts w:ascii="Times New Roman" w:eastAsia="Times New Roman" w:hAnsi="Times New Roman"/>
                      <w:bCs/>
                      <w:sz w:val="20"/>
                      <w:szCs w:val="20"/>
                      <w:lang w:eastAsia="ru-RU"/>
                    </w:rPr>
                    <w:t>от</w:t>
                  </w:r>
                  <w:proofErr w:type="gramEnd"/>
                  <w:r>
                    <w:rPr>
                      <w:rFonts w:ascii="Times New Roman" w:eastAsia="Times New Roman" w:hAnsi="Times New Roman"/>
                      <w:bCs/>
                      <w:sz w:val="20"/>
                      <w:szCs w:val="20"/>
                      <w:lang w:eastAsia="ru-RU"/>
                    </w:rPr>
                    <w:t xml:space="preserve"> средней по учителям (должно быть не менее 90% в 2016г. и 100% - в 2017г.)</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100,2%</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85,9%</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- 14,3%</w:t>
                  </w:r>
                </w:p>
              </w:tc>
            </w:tr>
            <w:tr w:rsidR="0029453B" w:rsidTr="0036342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Прочий персонал</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района</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9978</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12601</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+ 26,3%</w:t>
                  </w:r>
                </w:p>
              </w:tc>
            </w:tr>
            <w:tr w:rsidR="0029453B" w:rsidTr="00363427">
              <w:trPr>
                <w:trHeight w:val="420"/>
              </w:trPr>
              <w:tc>
                <w:tcPr>
                  <w:tcW w:w="0" w:type="auto"/>
                  <w:vMerge/>
                  <w:tcBorders>
                    <w:top w:val="nil"/>
                    <w:left w:val="single" w:sz="8" w:space="0" w:color="auto"/>
                    <w:bottom w:val="single" w:sz="8" w:space="0" w:color="auto"/>
                    <w:right w:val="single" w:sz="8" w:space="0" w:color="auto"/>
                  </w:tcBorders>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республики</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jc w:val="center"/>
                    <w:rPr>
                      <w:rFonts w:ascii="Times New Roman" w:eastAsiaTheme="minorEastAsia" w:hAnsi="Times New Roman" w:cs="Times New Roman"/>
                      <w:b/>
                      <w:color w:val="FF0000"/>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rPr>
                      <w:rFonts w:eastAsiaTheme="minorEastAsia" w:cs="Times New Roman"/>
                      <w:lang w:eastAsia="ru-RU"/>
                    </w:rPr>
                  </w:pPr>
                </w:p>
              </w:tc>
            </w:tr>
            <w:tr w:rsidR="0029453B" w:rsidTr="00363427">
              <w:trPr>
                <w:trHeight w:val="420"/>
              </w:trPr>
              <w:tc>
                <w:tcPr>
                  <w:tcW w:w="2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0"/>
                      <w:szCs w:val="20"/>
                      <w:lang w:eastAsia="ru-RU"/>
                    </w:rPr>
                    <w:t>В целом</w:t>
                  </w:r>
                </w:p>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sz w:val="20"/>
                      <w:szCs w:val="20"/>
                      <w:lang w:eastAsia="ru-RU"/>
                    </w:rPr>
                    <w:t>по району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sz w:val="20"/>
                      <w:szCs w:val="20"/>
                      <w:lang w:eastAsia="ru-RU"/>
                    </w:rPr>
                    <w:t>17050</w:t>
                  </w: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r w:rsidR="00FE07B2">
                    <w:rPr>
                      <w:rFonts w:ascii="Times New Roman" w:eastAsia="Times New Roman" w:hAnsi="Times New Roman" w:cs="Times New Roman"/>
                      <w:b/>
                      <w:bCs/>
                      <w:sz w:val="20"/>
                      <w:szCs w:val="20"/>
                      <w:lang w:eastAsia="ru-RU"/>
                    </w:rPr>
                    <w:t>9983</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00FE07B2">
                    <w:rPr>
                      <w:rFonts w:ascii="Times New Roman" w:eastAsia="Times New Roman" w:hAnsi="Times New Roman" w:cs="Times New Roman"/>
                      <w:b/>
                      <w:bCs/>
                      <w:sz w:val="20"/>
                      <w:szCs w:val="20"/>
                      <w:lang w:eastAsia="ru-RU"/>
                    </w:rPr>
                    <w:t>17,2</w:t>
                  </w:r>
                  <w:r>
                    <w:rPr>
                      <w:rFonts w:ascii="Times New Roman" w:eastAsia="Times New Roman" w:hAnsi="Times New Roman" w:cs="Times New Roman"/>
                      <w:b/>
                      <w:bCs/>
                      <w:sz w:val="20"/>
                      <w:szCs w:val="20"/>
                      <w:lang w:eastAsia="ru-RU"/>
                    </w:rPr>
                    <w:t>%</w:t>
                  </w:r>
                </w:p>
              </w:tc>
            </w:tr>
            <w:tr w:rsidR="0029453B" w:rsidTr="00363427">
              <w:trPr>
                <w:trHeight w:val="420"/>
              </w:trPr>
              <w:tc>
                <w:tcPr>
                  <w:tcW w:w="0" w:type="auto"/>
                  <w:vMerge/>
                  <w:tcBorders>
                    <w:top w:val="nil"/>
                    <w:left w:val="single" w:sz="8" w:space="0" w:color="auto"/>
                    <w:bottom w:val="single" w:sz="8" w:space="0" w:color="auto"/>
                    <w:right w:val="single" w:sz="8" w:space="0" w:color="auto"/>
                  </w:tcBorders>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bCs/>
                      <w:color w:val="FF0000"/>
                      <w:sz w:val="20"/>
                      <w:szCs w:val="20"/>
                      <w:lang w:eastAsia="ru-RU"/>
                    </w:rPr>
                    <w:t>по республике</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jc w:val="center"/>
                    <w:rPr>
                      <w:rFonts w:ascii="Times New Roman" w:eastAsiaTheme="minorEastAsia" w:hAnsi="Times New Roman" w:cs="Times New Roman"/>
                      <w:b/>
                      <w:color w:val="FF0000"/>
                      <w:lang w:eastAsia="ru-RU"/>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rPr>
                      <w:rFonts w:eastAsiaTheme="minorEastAsia" w:cs="Times New Roman"/>
                      <w:lang w:eastAsia="ru-RU"/>
                    </w:rPr>
                  </w:pP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453B" w:rsidRDefault="0029453B" w:rsidP="00363427">
                  <w:pPr>
                    <w:spacing w:after="0"/>
                    <w:rPr>
                      <w:rFonts w:eastAsiaTheme="minorEastAsia" w:cs="Times New Roman"/>
                      <w:lang w:eastAsia="ru-RU"/>
                    </w:rPr>
                  </w:pPr>
                </w:p>
              </w:tc>
            </w:tr>
          </w:tbl>
          <w:p w:rsidR="0029453B" w:rsidRDefault="0029453B" w:rsidP="00363427">
            <w:pPr>
              <w:rPr>
                <w:rFonts w:eastAsiaTheme="minorEastAsia" w:cs="Times New Roman"/>
                <w:lang w:eastAsia="ru-RU"/>
              </w:rPr>
            </w:pPr>
          </w:p>
        </w:tc>
      </w:tr>
    </w:tbl>
    <w:p w:rsidR="00A70CE4" w:rsidRDefault="00A70CE4" w:rsidP="0029453B">
      <w:pPr>
        <w:spacing w:after="0"/>
        <w:ind w:firstLine="709"/>
        <w:jc w:val="both"/>
        <w:rPr>
          <w:rFonts w:ascii="Times New Roman" w:hAnsi="Times New Roman"/>
          <w:b/>
          <w:color w:val="FF0000"/>
          <w:sz w:val="18"/>
          <w:szCs w:val="18"/>
        </w:rPr>
      </w:pPr>
    </w:p>
    <w:p w:rsidR="0029453B" w:rsidRPr="00F8297E" w:rsidRDefault="0029453B" w:rsidP="0029453B">
      <w:pPr>
        <w:spacing w:after="0"/>
        <w:ind w:firstLine="709"/>
        <w:jc w:val="both"/>
        <w:rPr>
          <w:rFonts w:ascii="Times New Roman" w:hAnsi="Times New Roman"/>
          <w:color w:val="FF0000"/>
          <w:sz w:val="18"/>
          <w:szCs w:val="18"/>
        </w:rPr>
      </w:pPr>
      <w:proofErr w:type="gramStart"/>
      <w:r w:rsidRPr="00F8297E">
        <w:rPr>
          <w:rFonts w:ascii="Times New Roman" w:hAnsi="Times New Roman"/>
          <w:b/>
          <w:color w:val="FF0000"/>
          <w:sz w:val="18"/>
          <w:szCs w:val="18"/>
        </w:rPr>
        <w:t xml:space="preserve">Среднемесячная  заработная  плата  работников  по  полному  кругу  организаций  Республики  Марий  Эл  </w:t>
      </w:r>
      <w:r w:rsidRPr="00F8297E">
        <w:rPr>
          <w:rFonts w:ascii="Times New Roman" w:hAnsi="Times New Roman"/>
          <w:color w:val="FF0000"/>
          <w:sz w:val="18"/>
          <w:szCs w:val="18"/>
        </w:rPr>
        <w:t xml:space="preserve">за  январь – декабрь  2016г.  составляла  </w:t>
      </w:r>
      <w:r w:rsidRPr="00F8297E">
        <w:rPr>
          <w:rFonts w:ascii="Times New Roman" w:hAnsi="Times New Roman"/>
          <w:b/>
          <w:color w:val="FF0000"/>
          <w:sz w:val="18"/>
          <w:szCs w:val="18"/>
        </w:rPr>
        <w:t>23232,0</w:t>
      </w:r>
      <w:r w:rsidRPr="00F8297E">
        <w:rPr>
          <w:rFonts w:ascii="Times New Roman" w:hAnsi="Times New Roman"/>
          <w:color w:val="FF0000"/>
          <w:sz w:val="18"/>
          <w:szCs w:val="18"/>
        </w:rPr>
        <w:t xml:space="preserve">  рубля,  за  январь  2017  года – </w:t>
      </w:r>
      <w:r w:rsidRPr="00F8297E">
        <w:rPr>
          <w:rFonts w:ascii="Times New Roman" w:hAnsi="Times New Roman"/>
          <w:b/>
          <w:color w:val="FF0000"/>
          <w:sz w:val="18"/>
          <w:szCs w:val="18"/>
        </w:rPr>
        <w:t>21995,5</w:t>
      </w:r>
      <w:r w:rsidRPr="00F8297E">
        <w:rPr>
          <w:rFonts w:ascii="Times New Roman" w:hAnsi="Times New Roman"/>
          <w:color w:val="FF0000"/>
          <w:sz w:val="18"/>
          <w:szCs w:val="18"/>
        </w:rPr>
        <w:t xml:space="preserve">  рубля,  за  январь – февраль  2017  года – </w:t>
      </w:r>
      <w:r w:rsidRPr="00F8297E">
        <w:rPr>
          <w:rFonts w:ascii="Times New Roman" w:hAnsi="Times New Roman"/>
          <w:b/>
          <w:color w:val="FF0000"/>
          <w:sz w:val="18"/>
          <w:szCs w:val="18"/>
        </w:rPr>
        <w:t xml:space="preserve">22659,7  </w:t>
      </w:r>
      <w:r w:rsidRPr="00F8297E">
        <w:rPr>
          <w:rFonts w:ascii="Times New Roman" w:hAnsi="Times New Roman"/>
          <w:color w:val="FF0000"/>
          <w:sz w:val="18"/>
          <w:szCs w:val="18"/>
        </w:rPr>
        <w:t xml:space="preserve">рубля,  за  январь – март  2017  года – </w:t>
      </w:r>
      <w:r w:rsidRPr="00F8297E">
        <w:rPr>
          <w:rFonts w:ascii="Times New Roman" w:hAnsi="Times New Roman"/>
          <w:b/>
          <w:color w:val="FF0000"/>
          <w:sz w:val="18"/>
          <w:szCs w:val="18"/>
        </w:rPr>
        <w:t>24053,9</w:t>
      </w:r>
      <w:r w:rsidRPr="00F8297E">
        <w:rPr>
          <w:rFonts w:ascii="Times New Roman" w:hAnsi="Times New Roman"/>
          <w:color w:val="FF0000"/>
          <w:sz w:val="18"/>
          <w:szCs w:val="18"/>
        </w:rPr>
        <w:t xml:space="preserve">  рубля,  за  январь - апрель  2017  года - </w:t>
      </w:r>
      <w:r w:rsidRPr="00F8297E">
        <w:rPr>
          <w:rStyle w:val="a7"/>
          <w:rFonts w:ascii="Times New Roman" w:hAnsi="Times New Roman"/>
          <w:color w:val="FF0000"/>
          <w:sz w:val="18"/>
          <w:szCs w:val="18"/>
        </w:rPr>
        <w:t>23788,1</w:t>
      </w:r>
      <w:r w:rsidRPr="00F8297E">
        <w:rPr>
          <w:rFonts w:ascii="Times New Roman" w:hAnsi="Times New Roman"/>
          <w:color w:val="FF0000"/>
          <w:sz w:val="18"/>
          <w:szCs w:val="18"/>
        </w:rPr>
        <w:t xml:space="preserve">  рубля,  за  январь – май  2017  года – </w:t>
      </w:r>
      <w:r w:rsidRPr="00F8297E">
        <w:rPr>
          <w:rFonts w:ascii="Times New Roman" w:hAnsi="Times New Roman"/>
          <w:b/>
          <w:color w:val="FF0000"/>
          <w:sz w:val="18"/>
          <w:szCs w:val="18"/>
        </w:rPr>
        <w:t>24771,1</w:t>
      </w:r>
      <w:r w:rsidRPr="00F8297E">
        <w:rPr>
          <w:rFonts w:ascii="Times New Roman" w:hAnsi="Times New Roman"/>
          <w:color w:val="FF0000"/>
          <w:sz w:val="18"/>
          <w:szCs w:val="18"/>
        </w:rPr>
        <w:t xml:space="preserve">  рубля,  за  январь – июнь  2017  года – </w:t>
      </w:r>
      <w:r w:rsidRPr="00F8297E">
        <w:rPr>
          <w:rFonts w:ascii="Times New Roman" w:hAnsi="Times New Roman"/>
          <w:b/>
          <w:color w:val="FF0000"/>
          <w:sz w:val="18"/>
          <w:szCs w:val="18"/>
        </w:rPr>
        <w:t>25138,6</w:t>
      </w:r>
      <w:r w:rsidRPr="00F8297E">
        <w:rPr>
          <w:rFonts w:ascii="Times New Roman" w:hAnsi="Times New Roman"/>
          <w:color w:val="FF0000"/>
          <w:sz w:val="18"/>
          <w:szCs w:val="18"/>
        </w:rPr>
        <w:t xml:space="preserve">  рубля,  за</w:t>
      </w:r>
      <w:proofErr w:type="gramEnd"/>
      <w:r w:rsidRPr="00F8297E">
        <w:rPr>
          <w:rFonts w:ascii="Times New Roman" w:hAnsi="Times New Roman"/>
          <w:color w:val="FF0000"/>
          <w:sz w:val="18"/>
          <w:szCs w:val="18"/>
        </w:rPr>
        <w:t xml:space="preserve">  январь – июль  2017  года – </w:t>
      </w:r>
      <w:r w:rsidRPr="00F8297E">
        <w:rPr>
          <w:rFonts w:ascii="Times New Roman" w:hAnsi="Times New Roman"/>
          <w:b/>
          <w:color w:val="FF0000"/>
          <w:sz w:val="18"/>
          <w:szCs w:val="18"/>
        </w:rPr>
        <w:t>25025,9</w:t>
      </w:r>
      <w:r w:rsidRPr="00F8297E">
        <w:rPr>
          <w:rFonts w:ascii="Times New Roman" w:hAnsi="Times New Roman"/>
          <w:color w:val="FF0000"/>
          <w:sz w:val="18"/>
          <w:szCs w:val="18"/>
        </w:rPr>
        <w:t xml:space="preserve">  рубля,  за  январь – август  2017  года – </w:t>
      </w:r>
      <w:r w:rsidRPr="00F8297E">
        <w:rPr>
          <w:rFonts w:ascii="Times New Roman" w:hAnsi="Times New Roman"/>
          <w:b/>
          <w:color w:val="FF0000"/>
          <w:sz w:val="18"/>
          <w:szCs w:val="18"/>
        </w:rPr>
        <w:t>24985,4</w:t>
      </w:r>
      <w:r w:rsidRPr="00F8297E">
        <w:rPr>
          <w:rFonts w:ascii="Times New Roman" w:hAnsi="Times New Roman"/>
          <w:color w:val="FF0000"/>
          <w:sz w:val="18"/>
          <w:szCs w:val="18"/>
        </w:rPr>
        <w:t xml:space="preserve">  рубля,  за  январь – сентябрь  2017  года – </w:t>
      </w:r>
      <w:r w:rsidRPr="00F8297E">
        <w:rPr>
          <w:rFonts w:ascii="Times New Roman" w:hAnsi="Times New Roman"/>
          <w:b/>
          <w:color w:val="FF0000"/>
          <w:sz w:val="18"/>
          <w:szCs w:val="18"/>
        </w:rPr>
        <w:t>25010,4</w:t>
      </w:r>
      <w:r w:rsidRPr="00F8297E">
        <w:rPr>
          <w:rFonts w:ascii="Times New Roman" w:hAnsi="Times New Roman"/>
          <w:color w:val="FF0000"/>
          <w:sz w:val="18"/>
          <w:szCs w:val="18"/>
        </w:rPr>
        <w:t xml:space="preserve">  </w:t>
      </w:r>
      <w:proofErr w:type="gramStart"/>
      <w:r w:rsidRPr="00F8297E">
        <w:rPr>
          <w:rFonts w:ascii="Times New Roman" w:hAnsi="Times New Roman"/>
          <w:color w:val="FF0000"/>
          <w:sz w:val="18"/>
          <w:szCs w:val="18"/>
        </w:rPr>
        <w:t xml:space="preserve">рубля,  за  январь – октябрь  2017  года – </w:t>
      </w:r>
      <w:r w:rsidRPr="00F8297E">
        <w:rPr>
          <w:rFonts w:ascii="Times New Roman" w:hAnsi="Times New Roman"/>
          <w:b/>
          <w:color w:val="FF0000"/>
          <w:sz w:val="18"/>
          <w:szCs w:val="18"/>
        </w:rPr>
        <w:t>24973,3</w:t>
      </w:r>
      <w:r w:rsidRPr="00F8297E">
        <w:rPr>
          <w:rFonts w:ascii="Times New Roman" w:hAnsi="Times New Roman"/>
          <w:color w:val="FF0000"/>
          <w:sz w:val="18"/>
          <w:szCs w:val="18"/>
        </w:rPr>
        <w:t xml:space="preserve">  рубля,  за  январь – ноябрь  2017  года – </w:t>
      </w:r>
      <w:r w:rsidRPr="00F8297E">
        <w:rPr>
          <w:rFonts w:ascii="Times New Roman" w:hAnsi="Times New Roman"/>
          <w:b/>
          <w:color w:val="FF0000"/>
          <w:sz w:val="18"/>
          <w:szCs w:val="18"/>
        </w:rPr>
        <w:t>25190,5</w:t>
      </w:r>
      <w:r w:rsidRPr="00F8297E">
        <w:rPr>
          <w:rFonts w:ascii="Times New Roman" w:hAnsi="Times New Roman"/>
          <w:color w:val="FF0000"/>
          <w:sz w:val="18"/>
          <w:szCs w:val="18"/>
        </w:rPr>
        <w:t xml:space="preserve">  рубля,  за  январь – декабрь  2017  года – </w:t>
      </w:r>
      <w:r w:rsidRPr="00F8297E">
        <w:rPr>
          <w:rFonts w:ascii="Times New Roman" w:hAnsi="Times New Roman"/>
          <w:b/>
          <w:color w:val="FF0000"/>
          <w:sz w:val="18"/>
          <w:szCs w:val="18"/>
        </w:rPr>
        <w:t>25710,6</w:t>
      </w:r>
      <w:r w:rsidRPr="00F8297E">
        <w:rPr>
          <w:rFonts w:ascii="Times New Roman" w:hAnsi="Times New Roman"/>
          <w:color w:val="FF0000"/>
          <w:sz w:val="18"/>
          <w:szCs w:val="18"/>
        </w:rPr>
        <w:t xml:space="preserve">  рубля,  за  январь  2018  года – </w:t>
      </w:r>
      <w:r w:rsidRPr="00F8297E">
        <w:rPr>
          <w:rFonts w:ascii="Times New Roman" w:hAnsi="Times New Roman"/>
          <w:b/>
          <w:color w:val="FF0000"/>
          <w:sz w:val="18"/>
          <w:szCs w:val="18"/>
        </w:rPr>
        <w:t>24952,9</w:t>
      </w:r>
      <w:r w:rsidRPr="00F8297E">
        <w:rPr>
          <w:rFonts w:ascii="Times New Roman" w:hAnsi="Times New Roman"/>
          <w:color w:val="FF0000"/>
          <w:sz w:val="18"/>
          <w:szCs w:val="18"/>
        </w:rPr>
        <w:t xml:space="preserve">  рубля,  за  январь – февраль  2018  года – </w:t>
      </w:r>
      <w:r w:rsidRPr="00F8297E">
        <w:rPr>
          <w:rFonts w:ascii="Times New Roman" w:hAnsi="Times New Roman"/>
          <w:b/>
          <w:color w:val="FF0000"/>
          <w:sz w:val="18"/>
          <w:szCs w:val="18"/>
        </w:rPr>
        <w:t xml:space="preserve">25132,0  </w:t>
      </w:r>
      <w:r w:rsidRPr="00F8297E">
        <w:rPr>
          <w:rFonts w:ascii="Times New Roman" w:hAnsi="Times New Roman"/>
          <w:color w:val="FF0000"/>
          <w:sz w:val="18"/>
          <w:szCs w:val="18"/>
        </w:rPr>
        <w:t xml:space="preserve">рубля,  за  январь – март  2018  года – </w:t>
      </w:r>
      <w:r w:rsidRPr="00F8297E">
        <w:rPr>
          <w:rFonts w:ascii="Times New Roman" w:hAnsi="Times New Roman"/>
          <w:b/>
          <w:color w:val="FF0000"/>
          <w:sz w:val="18"/>
          <w:szCs w:val="18"/>
        </w:rPr>
        <w:t>25819,3</w:t>
      </w:r>
      <w:r w:rsidRPr="00F8297E">
        <w:rPr>
          <w:rFonts w:ascii="Times New Roman" w:hAnsi="Times New Roman"/>
          <w:color w:val="FF0000"/>
          <w:sz w:val="18"/>
          <w:szCs w:val="18"/>
        </w:rPr>
        <w:t xml:space="preserve">  рубля,  за  январь - апрель  2018  года - </w:t>
      </w:r>
      <w:r w:rsidRPr="00F8297E">
        <w:rPr>
          <w:rStyle w:val="a7"/>
          <w:rFonts w:ascii="Times New Roman" w:hAnsi="Times New Roman"/>
          <w:color w:val="FF0000"/>
          <w:sz w:val="18"/>
          <w:szCs w:val="18"/>
        </w:rPr>
        <w:t>25748,4</w:t>
      </w:r>
      <w:r w:rsidRPr="00F8297E">
        <w:rPr>
          <w:rFonts w:ascii="Times New Roman" w:hAnsi="Times New Roman"/>
          <w:color w:val="FF0000"/>
          <w:sz w:val="18"/>
          <w:szCs w:val="18"/>
        </w:rPr>
        <w:t>  рубля.</w:t>
      </w:r>
      <w:proofErr w:type="gramEnd"/>
    </w:p>
    <w:p w:rsidR="0029453B" w:rsidRPr="00F8297E" w:rsidRDefault="0029453B" w:rsidP="0029453B">
      <w:pPr>
        <w:spacing w:after="0"/>
        <w:ind w:firstLine="709"/>
        <w:jc w:val="both"/>
        <w:rPr>
          <w:rFonts w:ascii="Times New Roman" w:hAnsi="Times New Roman"/>
          <w:b/>
          <w:color w:val="FF0000"/>
          <w:sz w:val="18"/>
          <w:szCs w:val="18"/>
        </w:rPr>
      </w:pPr>
      <w:r w:rsidRPr="00F8297E">
        <w:rPr>
          <w:rFonts w:ascii="Times New Roman" w:hAnsi="Times New Roman"/>
          <w:b/>
          <w:color w:val="FF0000"/>
          <w:sz w:val="18"/>
          <w:szCs w:val="18"/>
        </w:rPr>
        <w:t>Майский  2012  года  Указ  Президента  РФ  не  исполняется.  Он  должен  был  быть  исполнен  к  2018  году,  но  этого,  как  видим,  не  произошло  и  до  сегодняшнего  дня  по  дошкольным  образовательным  учреждениям  и  по  учреждениям  дополнительного  образования.</w:t>
      </w:r>
    </w:p>
    <w:p w:rsidR="001270F9" w:rsidRDefault="004723FF" w:rsidP="001270F9">
      <w:pPr>
        <w:spacing w:after="120"/>
        <w:jc w:val="center"/>
        <w:rPr>
          <w:rFonts w:ascii="Times New Roman" w:hAnsi="Times New Roman" w:cs="Times New Roman"/>
          <w:b/>
          <w:color w:val="FF0000"/>
          <w:sz w:val="32"/>
          <w:szCs w:val="32"/>
        </w:rPr>
      </w:pPr>
      <w:r w:rsidRPr="0041656F">
        <w:rPr>
          <w:rFonts w:ascii="Times New Roman" w:hAnsi="Times New Roman" w:cs="Times New Roman"/>
          <w:b/>
          <w:color w:val="FF0000"/>
          <w:sz w:val="32"/>
          <w:szCs w:val="32"/>
        </w:rPr>
        <w:lastRenderedPageBreak/>
        <w:t>8</w:t>
      </w:r>
      <w:r w:rsidR="001270F9">
        <w:rPr>
          <w:rFonts w:ascii="Times New Roman" w:hAnsi="Times New Roman" w:cs="Times New Roman"/>
          <w:b/>
          <w:color w:val="FF0000"/>
          <w:sz w:val="32"/>
          <w:szCs w:val="32"/>
        </w:rPr>
        <w:t xml:space="preserve">  ИЮЛЯ  2018  ГОДА</w:t>
      </w:r>
    </w:p>
    <w:p w:rsidR="001270F9" w:rsidRDefault="001270F9" w:rsidP="001270F9">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ПРОФСОЮЗНЫЕ  ВЕСТИ  МЕДВЕДЕВСКОГО  РАЙОНА</w:t>
      </w:r>
    </w:p>
    <w:p w:rsidR="001270F9" w:rsidRDefault="001270F9" w:rsidP="001270F9">
      <w:pPr>
        <w:spacing w:after="0" w:line="240" w:lineRule="auto"/>
        <w:ind w:firstLine="708"/>
        <w:jc w:val="both"/>
        <w:rPr>
          <w:rFonts w:ascii="Times New Roman" w:eastAsia="Times New Roman" w:hAnsi="Times New Roman"/>
          <w:sz w:val="28"/>
          <w:szCs w:val="28"/>
          <w:bdr w:val="none" w:sz="0" w:space="0" w:color="auto" w:frame="1"/>
          <w:lang w:eastAsia="ru-RU"/>
        </w:rPr>
      </w:pPr>
      <w:r>
        <w:rPr>
          <w:noProof/>
          <w:lang w:eastAsia="ru-RU"/>
        </w:rPr>
        <w:drawing>
          <wp:anchor distT="0" distB="0" distL="114300" distR="114300" simplePos="0" relativeHeight="251657728" behindDoc="0" locked="0" layoutInCell="1" allowOverlap="1">
            <wp:simplePos x="0" y="0"/>
            <wp:positionH relativeFrom="column">
              <wp:posOffset>-4445</wp:posOffset>
            </wp:positionH>
            <wp:positionV relativeFrom="paragraph">
              <wp:posOffset>52070</wp:posOffset>
            </wp:positionV>
            <wp:extent cx="2695575" cy="1518920"/>
            <wp:effectExtent l="19050" t="0" r="9525" b="0"/>
            <wp:wrapSquare wrapText="bothSides"/>
            <wp:docPr id="2" name="Рисунок 1" descr="СОБЫТИЯ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ЫТИЯ НЕДЕЛИ"/>
                    <pic:cNvPicPr>
                      <a:picLocks noChangeAspect="1" noChangeArrowheads="1"/>
                    </pic:cNvPicPr>
                  </pic:nvPicPr>
                  <pic:blipFill>
                    <a:blip r:embed="rId23" cstate="print"/>
                    <a:srcRect/>
                    <a:stretch>
                      <a:fillRect/>
                    </a:stretch>
                  </pic:blipFill>
                  <pic:spPr bwMode="auto">
                    <a:xfrm>
                      <a:off x="0" y="0"/>
                      <a:ext cx="2695575" cy="1518920"/>
                    </a:xfrm>
                    <a:prstGeom prst="rect">
                      <a:avLst/>
                    </a:prstGeom>
                    <a:noFill/>
                  </pic:spPr>
                </pic:pic>
              </a:graphicData>
            </a:graphic>
          </wp:anchor>
        </w:drawing>
      </w:r>
      <w:r>
        <w:rPr>
          <w:rFonts w:ascii="Times New Roman" w:eastAsia="Times New Roman" w:hAnsi="Times New Roman"/>
          <w:sz w:val="28"/>
          <w:szCs w:val="28"/>
          <w:bdr w:val="none" w:sz="0" w:space="0" w:color="auto" w:frame="1"/>
          <w:lang w:eastAsia="ru-RU"/>
        </w:rPr>
        <w:t xml:space="preserve">  97.  40  человек  из  29  профсоюзных  организаций  приняли  участие  в  республиканском  семинаре  по  охране  труда.  Вёл  семинар  Юрий  Григорьевич  </w:t>
      </w:r>
      <w:proofErr w:type="spellStart"/>
      <w:r>
        <w:rPr>
          <w:rFonts w:ascii="Times New Roman" w:eastAsia="Times New Roman" w:hAnsi="Times New Roman"/>
          <w:sz w:val="28"/>
          <w:szCs w:val="28"/>
          <w:bdr w:val="none" w:sz="0" w:space="0" w:color="auto" w:frame="1"/>
          <w:lang w:eastAsia="ru-RU"/>
        </w:rPr>
        <w:t>Щемелёв</w:t>
      </w:r>
      <w:proofErr w:type="spellEnd"/>
      <w:r>
        <w:rPr>
          <w:rFonts w:ascii="Times New Roman" w:eastAsia="Times New Roman" w:hAnsi="Times New Roman"/>
          <w:sz w:val="28"/>
          <w:szCs w:val="28"/>
          <w:bdr w:val="none" w:sz="0" w:space="0" w:color="auto" w:frame="1"/>
          <w:lang w:eastAsia="ru-RU"/>
        </w:rPr>
        <w:t xml:space="preserve">,  главный  технический  инспектор,  заведующий  отделом  охраны  труда  и  здоровья  Центрального  Совета  Общероссийского  Профсоюза  образования.  Просто  и  понятно  раскрыл  он  самые  острые  вопросы  совершенствования  деятельности  организаций  Профсоюза  по  осуществлению  общественного  </w:t>
      </w:r>
      <w:proofErr w:type="gramStart"/>
      <w:r>
        <w:rPr>
          <w:rFonts w:ascii="Times New Roman" w:eastAsia="Times New Roman" w:hAnsi="Times New Roman"/>
          <w:sz w:val="28"/>
          <w:szCs w:val="28"/>
          <w:bdr w:val="none" w:sz="0" w:space="0" w:color="auto" w:frame="1"/>
          <w:lang w:eastAsia="ru-RU"/>
        </w:rPr>
        <w:t>контроля  за</w:t>
      </w:r>
      <w:proofErr w:type="gramEnd"/>
      <w:r>
        <w:rPr>
          <w:rFonts w:ascii="Times New Roman" w:eastAsia="Times New Roman" w:hAnsi="Times New Roman"/>
          <w:sz w:val="28"/>
          <w:szCs w:val="28"/>
          <w:bdr w:val="none" w:sz="0" w:space="0" w:color="auto" w:frame="1"/>
          <w:lang w:eastAsia="ru-RU"/>
        </w:rPr>
        <w:t xml:space="preserve">  обеспечением  безопасных  условий  труда.  Особо  была  подчёркнута  важность  мероприятий,  направленных  на  развитие  физической  культуры  и  спорта.  Была  названа  цифра  в  10 000  рублей  на  одного  работника,  чтобы  выполнить  требования  всех  федеральных  документов  по  охране  труда.  В  </w:t>
      </w:r>
      <w:proofErr w:type="spellStart"/>
      <w:r>
        <w:rPr>
          <w:rFonts w:ascii="Times New Roman" w:eastAsia="Times New Roman" w:hAnsi="Times New Roman"/>
          <w:sz w:val="28"/>
          <w:szCs w:val="28"/>
          <w:bdr w:val="none" w:sz="0" w:space="0" w:color="auto" w:frame="1"/>
          <w:lang w:eastAsia="ru-RU"/>
        </w:rPr>
        <w:t>Медведевском</w:t>
      </w:r>
      <w:proofErr w:type="spellEnd"/>
      <w:r>
        <w:rPr>
          <w:rFonts w:ascii="Times New Roman" w:eastAsia="Times New Roman" w:hAnsi="Times New Roman"/>
          <w:sz w:val="28"/>
          <w:szCs w:val="28"/>
          <w:bdr w:val="none" w:sz="0" w:space="0" w:color="auto" w:frame="1"/>
          <w:lang w:eastAsia="ru-RU"/>
        </w:rPr>
        <w:t xml:space="preserve">  районе  в  2017  году  этот  показатель  был  исполнен  на  50%.</w:t>
      </w:r>
    </w:p>
    <w:p w:rsidR="001270F9" w:rsidRDefault="001270F9" w:rsidP="001270F9">
      <w:pPr>
        <w:spacing w:after="0" w:line="240" w:lineRule="auto"/>
        <w:ind w:firstLine="851"/>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 xml:space="preserve">98.  Контрольно – ревизионная  </w:t>
      </w:r>
      <w:r>
        <w:rPr>
          <w:rFonts w:ascii="Times New Roman" w:hAnsi="Times New Roman" w:cs="Times New Roman"/>
          <w:sz w:val="28"/>
          <w:szCs w:val="28"/>
        </w:rPr>
        <w:t xml:space="preserve">комиссия  провела  ревизию  работы </w:t>
      </w:r>
      <w:proofErr w:type="spellStart"/>
      <w:r>
        <w:rPr>
          <w:rFonts w:ascii="Times New Roman" w:hAnsi="Times New Roman" w:cs="Times New Roman"/>
          <w:sz w:val="28"/>
          <w:szCs w:val="28"/>
        </w:rPr>
        <w:t>Медведевской</w:t>
      </w:r>
      <w:proofErr w:type="spellEnd"/>
      <w:r>
        <w:rPr>
          <w:rFonts w:ascii="Times New Roman" w:hAnsi="Times New Roman" w:cs="Times New Roman"/>
          <w:sz w:val="28"/>
          <w:szCs w:val="28"/>
        </w:rPr>
        <w:t xml:space="preserve"> районной организации  профсоюза работников  народного образования и науки РФ  за  первое  полугодие  2018  года.  План  по  членским  профсоюзным  взносам  выполнен  полностью.  Недостача  и  излишки  в  кассе  не  установлены.  Из Фонда социальной защиты  членам  профсоюза  выделено  230  тысяч  рублей   материальной  помощи.  Экономическая  эффективность  личного  приёма  председателем  райкома  профсоюза  составила  300  тысяч  рублей.   Экономическая  эффективность  по  судебным  делам  составила  около  2 000 000  рублей.  Через  суд  с  помощью  </w:t>
      </w:r>
      <w:proofErr w:type="spellStart"/>
      <w:r>
        <w:rPr>
          <w:rFonts w:ascii="Times New Roman" w:hAnsi="Times New Roman" w:cs="Times New Roman"/>
          <w:sz w:val="28"/>
          <w:szCs w:val="28"/>
        </w:rPr>
        <w:t>Медведевской</w:t>
      </w:r>
      <w:proofErr w:type="spellEnd"/>
      <w:r>
        <w:rPr>
          <w:rFonts w:ascii="Times New Roman" w:hAnsi="Times New Roman" w:cs="Times New Roman"/>
          <w:sz w:val="28"/>
          <w:szCs w:val="28"/>
        </w:rPr>
        <w:t xml:space="preserve">  прокуратуры  284  педагогических  работника  возвратили  1 122 000  рублей  взносов  на  капитальный  ремонт.</w:t>
      </w:r>
    </w:p>
    <w:p w:rsidR="001270F9" w:rsidRDefault="001270F9" w:rsidP="001270F9">
      <w:pPr>
        <w:spacing w:after="0" w:line="240" w:lineRule="auto"/>
        <w:ind w:firstLine="708"/>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99.  Все  профсоюзные  организации  заключили  с  работодателями  соглашения  по  охране  труда  на  2018  год,  являющиеся  приложениями  к  коллективным  договорам.  А  вот  их  уведомительную  регистрацию  в  государственных  органах  по  труду  провели  только  24  организации  из  56.  Это  расценивается  как  нарушение  трудового  законодательства,  за  которое  может  быть  оштрафовано  как  учреждение,  так  и  её  должностное  лицо.</w:t>
      </w:r>
    </w:p>
    <w:p w:rsidR="001270F9" w:rsidRDefault="001270F9" w:rsidP="001270F9">
      <w:pPr>
        <w:spacing w:after="0" w:line="240" w:lineRule="auto"/>
        <w:ind w:firstLine="708"/>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 xml:space="preserve">100. Воспитатель  одного  из  детских  садов  прошёл  обязательный  медицинский  осмотр  во  время  своего  ежегодного  оплачиваемого  отпуска.  Работодатель  поступил  мудро:  оформил  ему  отзыв  из  отпуска,  начислил  средний  заработок  за  эти  дни  и  предоставил  неиспользованную  часть  отпуска  по  выбору  работника  в  удобное  для  него  время. </w:t>
      </w:r>
    </w:p>
    <w:p w:rsidR="00AB2560" w:rsidRDefault="00AB2560" w:rsidP="00AB2560">
      <w:pPr>
        <w:spacing w:after="0"/>
        <w:jc w:val="center"/>
        <w:outlineLvl w:val="0"/>
        <w:rPr>
          <w:rFonts w:ascii="Times New Roman" w:eastAsia="Times New Roman" w:hAnsi="Times New Roman" w:cs="Times New Roman"/>
          <w:b/>
          <w:bCs/>
          <w:color w:val="FF0000"/>
          <w:kern w:val="36"/>
          <w:sz w:val="32"/>
          <w:szCs w:val="32"/>
          <w:lang w:eastAsia="ru-RU"/>
        </w:rPr>
      </w:pPr>
      <w:r>
        <w:rPr>
          <w:rFonts w:ascii="Times New Roman" w:eastAsia="Times New Roman" w:hAnsi="Times New Roman" w:cs="Times New Roman"/>
          <w:b/>
          <w:bCs/>
          <w:color w:val="FF0000"/>
          <w:kern w:val="36"/>
          <w:sz w:val="32"/>
          <w:szCs w:val="32"/>
          <w:lang w:eastAsia="ru-RU"/>
        </w:rPr>
        <w:lastRenderedPageBreak/>
        <w:t>4  ИЮЛЯ  2018  ГОДА</w:t>
      </w:r>
    </w:p>
    <w:p w:rsidR="00AB2560" w:rsidRDefault="00AB2560" w:rsidP="00AB2560">
      <w:pPr>
        <w:spacing w:after="0"/>
        <w:jc w:val="center"/>
        <w:outlineLvl w:val="0"/>
        <w:rPr>
          <w:rFonts w:ascii="Times New Roman" w:eastAsia="Times New Roman" w:hAnsi="Times New Roman" w:cs="Times New Roman"/>
          <w:b/>
          <w:bCs/>
          <w:color w:val="FF0000"/>
          <w:kern w:val="36"/>
          <w:sz w:val="32"/>
          <w:szCs w:val="32"/>
          <w:lang w:eastAsia="ru-RU"/>
        </w:rPr>
      </w:pPr>
      <w:r>
        <w:rPr>
          <w:rFonts w:ascii="Times New Roman" w:eastAsia="Times New Roman" w:hAnsi="Times New Roman" w:cs="Times New Roman"/>
          <w:b/>
          <w:bCs/>
          <w:color w:val="FF0000"/>
          <w:kern w:val="36"/>
          <w:sz w:val="32"/>
          <w:szCs w:val="32"/>
          <w:lang w:eastAsia="ru-RU"/>
        </w:rPr>
        <w:t xml:space="preserve">ПОЗИЦИЯ  ФНПР  ПО  ЗАКОНОПРОЕКТУ </w:t>
      </w:r>
    </w:p>
    <w:p w:rsidR="00AB2560" w:rsidRDefault="00AB2560" w:rsidP="00AB2560">
      <w:pPr>
        <w:spacing w:after="0"/>
        <w:jc w:val="center"/>
        <w:outlineLvl w:val="0"/>
        <w:rPr>
          <w:rFonts w:ascii="Times New Roman" w:eastAsia="Times New Roman" w:hAnsi="Times New Roman" w:cs="Times New Roman"/>
          <w:b/>
          <w:bCs/>
          <w:color w:val="FF0000"/>
          <w:kern w:val="36"/>
          <w:sz w:val="32"/>
          <w:szCs w:val="32"/>
          <w:lang w:eastAsia="ru-RU"/>
        </w:rPr>
      </w:pPr>
      <w:r>
        <w:rPr>
          <w:rFonts w:ascii="Times New Roman" w:eastAsia="Times New Roman" w:hAnsi="Times New Roman" w:cs="Times New Roman"/>
          <w:b/>
          <w:bCs/>
          <w:color w:val="FF0000"/>
          <w:kern w:val="36"/>
          <w:sz w:val="32"/>
          <w:szCs w:val="32"/>
          <w:lang w:eastAsia="ru-RU"/>
        </w:rPr>
        <w:t>О  ПОВЫШЕНИИ  ПЕНСИОННОГО  ВОЗРАСТА</w:t>
      </w:r>
    </w:p>
    <w:p w:rsidR="00AB2560" w:rsidRDefault="00AB2560" w:rsidP="00AB2560">
      <w:pPr>
        <w:spacing w:after="0"/>
        <w:jc w:val="center"/>
        <w:outlineLvl w:val="0"/>
        <w:rPr>
          <w:rFonts w:ascii="Times New Roman" w:eastAsia="Times New Roman" w:hAnsi="Times New Roman" w:cs="Times New Roman"/>
          <w:b/>
          <w:bCs/>
          <w:color w:val="FF0000"/>
          <w:kern w:val="36"/>
          <w:sz w:val="32"/>
          <w:szCs w:val="32"/>
          <w:lang w:eastAsia="ru-RU"/>
        </w:rPr>
      </w:pP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Уважаемый Дмитрий Анатольевич!</w:t>
      </w: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Направляем Вам предложения профсоюзной стороны Российской трёхсторонней комиссии по регулированию социально-трудовых отношений по  проекту федерального закона "О внесении изменений в отдельные законодательные акты Российской Федерации по вопросам назначения и выплаты пенсий", внесённого правительством Российской Федерации в Государственную Думу Федерального Собрания Российской Федерации 16 июня 2018 года.</w:t>
      </w: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Законопроектом предлагается повысить общеустановленный пенсионный возраст с 60 до 65 лет для мужчин и с 55 до 63 лет для женщин, по достижении которого будут назначаться не только страховые пенсии, но и другие виды пенсий. Повышение планируется провести, начиная с 2019 года.</w:t>
      </w:r>
    </w:p>
    <w:p w:rsidR="00AB2560" w:rsidRDefault="00AB2560" w:rsidP="00AB2560">
      <w:pPr>
        <w:spacing w:after="0"/>
        <w:ind w:firstLine="708"/>
        <w:jc w:val="both"/>
        <w:rPr>
          <w:rFonts w:ascii="Times New Roman" w:eastAsia="Times New Roman" w:hAnsi="Times New Roman" w:cs="Times New Roman"/>
          <w:b/>
          <w:sz w:val="29"/>
          <w:szCs w:val="29"/>
          <w:lang w:eastAsia="ru-RU"/>
        </w:rPr>
      </w:pPr>
      <w:r>
        <w:rPr>
          <w:rFonts w:ascii="Times New Roman" w:eastAsia="Times New Roman" w:hAnsi="Times New Roman" w:cs="Times New Roman"/>
          <w:b/>
          <w:sz w:val="29"/>
          <w:szCs w:val="29"/>
          <w:lang w:eastAsia="ru-RU"/>
        </w:rPr>
        <w:t>Профсоюзная сторона Комиссии считает, что данный законопроект не должен рассматриваться, пока не будут решены и законодательно оформлены следующие вопросы:</w:t>
      </w: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 xml:space="preserve">Изменена ситуация на рынке труда за счёт создания высокотехнологичных рабочих мест, сокращения доли "живого труда", обеспечения гибкой занятости, создания систем перманентной переподготовки кадров. В рамках этой программы необходимо предусмотреть рабочие места, адаптированные для </w:t>
      </w:r>
      <w:proofErr w:type="spellStart"/>
      <w:r>
        <w:rPr>
          <w:rFonts w:ascii="Times New Roman" w:eastAsia="Times New Roman" w:hAnsi="Times New Roman" w:cs="Times New Roman"/>
          <w:sz w:val="29"/>
          <w:szCs w:val="29"/>
          <w:lang w:eastAsia="ru-RU"/>
        </w:rPr>
        <w:t>высоковозрастных</w:t>
      </w:r>
      <w:proofErr w:type="spellEnd"/>
      <w:r>
        <w:rPr>
          <w:rFonts w:ascii="Times New Roman" w:eastAsia="Times New Roman" w:hAnsi="Times New Roman" w:cs="Times New Roman"/>
          <w:sz w:val="29"/>
          <w:szCs w:val="29"/>
          <w:lang w:eastAsia="ru-RU"/>
        </w:rPr>
        <w:t xml:space="preserve"> категорий работников, а также гарантировать первое рабочее место для выпускников профессиональных учебных заведений.</w:t>
      </w: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Пересмотрена политика оплаты труда с целью повышения заработной платы, особенно в категориях средне и выше среднего оплачиваемых работников.</w:t>
      </w: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Ратифицирована Конвенция Международной организации труда № 102 без изъятий.</w:t>
      </w: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Для обеспечения более эффективного пользования пенсионным законодательством необходимо произвести кодификацию действующих нормативных правовых актов в области пенсионного обеспечения и законодательно утвердить "Пенсионный кодекс Российской Федерации".</w:t>
      </w: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lastRenderedPageBreak/>
        <w:t>Пересмотреть методику определения прожиточного минимума, с целью его оптимизации и возможности использования, как реального целевого ориентира уровня минимальной оплаты труда и пенсионного обеспечения.</w:t>
      </w: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Провести реформирование системы обязательного пенсионного страхования, в которой предусмотреть:</w:t>
      </w: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 xml:space="preserve">– создание пенсионных подсистем для страхования различных категорий работников с учётом характера оплаты их труда (формальный и неформальный секторы, </w:t>
      </w:r>
      <w:proofErr w:type="spellStart"/>
      <w:r>
        <w:rPr>
          <w:rFonts w:ascii="Times New Roman" w:eastAsia="Times New Roman" w:hAnsi="Times New Roman" w:cs="Times New Roman"/>
          <w:sz w:val="29"/>
          <w:szCs w:val="29"/>
          <w:lang w:eastAsia="ru-RU"/>
        </w:rPr>
        <w:t>самозанятые</w:t>
      </w:r>
      <w:proofErr w:type="spellEnd"/>
      <w:r>
        <w:rPr>
          <w:rFonts w:ascii="Times New Roman" w:eastAsia="Times New Roman" w:hAnsi="Times New Roman" w:cs="Times New Roman"/>
          <w:sz w:val="29"/>
          <w:szCs w:val="29"/>
          <w:lang w:eastAsia="ru-RU"/>
        </w:rPr>
        <w:t xml:space="preserve"> и т.д.);</w:t>
      </w: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 прекращение практики предоставления льгот по уплате страховых взносов отдельным категориям страхователей;</w:t>
      </w: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 унификацию порядка назначения и получения пенсий для всех категорий наёмных работников, включая государственных служащих, депутатов Государственной Думы Федерального Собрания Российской Федерации и членов Совета Федерации Федерального Собрания Российской Федерации;</w:t>
      </w: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 оптимизацию страхового тарифа на пенсионное страхование, приведение его величины в соответствие с обязательствами перед застрахованными путём определения нагрузки между субъектами страхования и подкреплённого актуарными расчётами.</w:t>
      </w: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Подготовить финансово-экономическое обоснование, подтверждающее реальное и качественное увеличение пенсий, а также эффективность предлагаемых мер для пенсионной системы.</w:t>
      </w: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Продолжить формирование трёхуровневой пенсионной системы.</w:t>
      </w: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Вывести накопительный компонент из системы обязательного пенсионного страхования и перевести его в добровольный формат.</w:t>
      </w: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 xml:space="preserve">Увязать продление активной трудовой жизни с вопросами предоставления качественной медицинской помощи </w:t>
      </w:r>
      <w:proofErr w:type="spellStart"/>
      <w:r>
        <w:rPr>
          <w:rFonts w:ascii="Times New Roman" w:eastAsia="Times New Roman" w:hAnsi="Times New Roman" w:cs="Times New Roman"/>
          <w:sz w:val="29"/>
          <w:szCs w:val="29"/>
          <w:lang w:eastAsia="ru-RU"/>
        </w:rPr>
        <w:t>высоковозрастной</w:t>
      </w:r>
      <w:proofErr w:type="spellEnd"/>
      <w:r>
        <w:rPr>
          <w:rFonts w:ascii="Times New Roman" w:eastAsia="Times New Roman" w:hAnsi="Times New Roman" w:cs="Times New Roman"/>
          <w:sz w:val="29"/>
          <w:szCs w:val="29"/>
          <w:lang w:eastAsia="ru-RU"/>
        </w:rPr>
        <w:t xml:space="preserve"> категории работников.</w:t>
      </w:r>
    </w:p>
    <w:p w:rsidR="00AB2560" w:rsidRDefault="00AB2560" w:rsidP="00AB2560">
      <w:pPr>
        <w:spacing w:after="0"/>
        <w:ind w:firstLine="708"/>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Указанные проблемы должны быть оформлены соответствующими законопроектами, только после принятия которых, можно будет возвращаться к вопросу повышения пенсионного возраста.</w:t>
      </w:r>
    </w:p>
    <w:p w:rsidR="00AB2560" w:rsidRDefault="00AB2560" w:rsidP="00AB2560">
      <w:pPr>
        <w:spacing w:after="0"/>
        <w:jc w:val="right"/>
        <w:rPr>
          <w:rFonts w:ascii="Times New Roman" w:eastAsia="Times New Roman" w:hAnsi="Times New Roman" w:cs="Times New Roman"/>
          <w:sz w:val="29"/>
          <w:szCs w:val="29"/>
          <w:lang w:eastAsia="ru-RU"/>
        </w:rPr>
      </w:pPr>
      <w:r>
        <w:rPr>
          <w:rFonts w:ascii="Times New Roman" w:eastAsia="Times New Roman" w:hAnsi="Times New Roman" w:cs="Times New Roman"/>
          <w:b/>
          <w:bCs/>
          <w:i/>
          <w:iCs/>
          <w:sz w:val="29"/>
          <w:szCs w:val="29"/>
          <w:lang w:eastAsia="ru-RU"/>
        </w:rPr>
        <w:t>Председатель ФНПР,</w:t>
      </w:r>
      <w:r>
        <w:rPr>
          <w:rFonts w:ascii="Times New Roman" w:eastAsia="Times New Roman" w:hAnsi="Times New Roman" w:cs="Times New Roman"/>
          <w:sz w:val="29"/>
          <w:szCs w:val="29"/>
          <w:lang w:eastAsia="ru-RU"/>
        </w:rPr>
        <w:br/>
      </w:r>
      <w:r>
        <w:rPr>
          <w:rFonts w:ascii="Times New Roman" w:eastAsia="Times New Roman" w:hAnsi="Times New Roman" w:cs="Times New Roman"/>
          <w:b/>
          <w:bCs/>
          <w:i/>
          <w:iCs/>
          <w:sz w:val="29"/>
          <w:szCs w:val="29"/>
          <w:lang w:eastAsia="ru-RU"/>
        </w:rPr>
        <w:t>координатор профсоюзной стороны РТК</w:t>
      </w:r>
      <w:r>
        <w:rPr>
          <w:rFonts w:ascii="Times New Roman" w:eastAsia="Times New Roman" w:hAnsi="Times New Roman" w:cs="Times New Roman"/>
          <w:sz w:val="29"/>
          <w:szCs w:val="29"/>
          <w:lang w:eastAsia="ru-RU"/>
        </w:rPr>
        <w:br/>
      </w:r>
      <w:r>
        <w:rPr>
          <w:rFonts w:ascii="Times New Roman" w:eastAsia="Times New Roman" w:hAnsi="Times New Roman" w:cs="Times New Roman"/>
          <w:b/>
          <w:bCs/>
          <w:i/>
          <w:iCs/>
          <w:sz w:val="29"/>
          <w:szCs w:val="29"/>
          <w:lang w:eastAsia="ru-RU"/>
        </w:rPr>
        <w:t>по регулированию социально-трудовых отношений</w:t>
      </w:r>
      <w:r>
        <w:rPr>
          <w:rFonts w:ascii="Times New Roman" w:eastAsia="Times New Roman" w:hAnsi="Times New Roman" w:cs="Times New Roman"/>
          <w:sz w:val="29"/>
          <w:szCs w:val="29"/>
          <w:lang w:eastAsia="ru-RU"/>
        </w:rPr>
        <w:br/>
      </w:r>
      <w:r>
        <w:rPr>
          <w:rFonts w:ascii="Times New Roman" w:eastAsia="Times New Roman" w:hAnsi="Times New Roman" w:cs="Times New Roman"/>
          <w:b/>
          <w:bCs/>
          <w:i/>
          <w:iCs/>
          <w:sz w:val="29"/>
          <w:szCs w:val="29"/>
          <w:lang w:eastAsia="ru-RU"/>
        </w:rPr>
        <w:t>Михаил Шмаков</w:t>
      </w:r>
      <w:r>
        <w:rPr>
          <w:rFonts w:ascii="Times New Roman" w:eastAsia="Times New Roman" w:hAnsi="Times New Roman" w:cs="Times New Roman"/>
          <w:sz w:val="29"/>
          <w:szCs w:val="29"/>
          <w:lang w:eastAsia="ru-RU"/>
        </w:rPr>
        <w:br/>
      </w:r>
      <w:r>
        <w:rPr>
          <w:rFonts w:ascii="Times New Roman" w:eastAsia="Times New Roman" w:hAnsi="Times New Roman" w:cs="Times New Roman"/>
          <w:sz w:val="29"/>
          <w:szCs w:val="29"/>
          <w:lang w:eastAsia="ru-RU"/>
        </w:rPr>
        <w:br/>
        <w:t>22.06.2018 г.</w:t>
      </w:r>
    </w:p>
    <w:p w:rsidR="000D4E96" w:rsidRDefault="000D4E96" w:rsidP="000D4E96">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3  ИЮЛЯ  2018  ГОДА</w:t>
      </w:r>
    </w:p>
    <w:p w:rsidR="000D4E96" w:rsidRDefault="000D4E96" w:rsidP="000D4E96">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ПРОФСОЮЗ  ПОМОГ</w:t>
      </w:r>
    </w:p>
    <w:p w:rsidR="000D4E96" w:rsidRDefault="000D4E96" w:rsidP="000D4E96">
      <w:pPr>
        <w:spacing w:after="0"/>
        <w:ind w:firstLine="709"/>
        <w:jc w:val="both"/>
        <w:rPr>
          <w:rFonts w:ascii="Times New Roman" w:hAnsi="Times New Roman" w:cs="Times New Roman"/>
          <w:sz w:val="28"/>
          <w:szCs w:val="28"/>
        </w:rPr>
      </w:pPr>
      <w:r>
        <w:rPr>
          <w:noProof/>
          <w:lang w:eastAsia="ru-RU"/>
        </w:rPr>
        <w:drawing>
          <wp:anchor distT="0" distB="0" distL="114300" distR="114300" simplePos="0" relativeHeight="251655680" behindDoc="0" locked="0" layoutInCell="1" allowOverlap="1">
            <wp:simplePos x="0" y="0"/>
            <wp:positionH relativeFrom="column">
              <wp:posOffset>20955</wp:posOffset>
            </wp:positionH>
            <wp:positionV relativeFrom="paragraph">
              <wp:posOffset>2540</wp:posOffset>
            </wp:positionV>
            <wp:extent cx="3555365" cy="2001520"/>
            <wp:effectExtent l="19050" t="0" r="6985" b="0"/>
            <wp:wrapSquare wrapText="bothSides"/>
            <wp:docPr id="3" name="Рисунок 1" descr="СУД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Д 15"/>
                    <pic:cNvPicPr>
                      <a:picLocks noChangeAspect="1" noChangeArrowheads="1"/>
                    </pic:cNvPicPr>
                  </pic:nvPicPr>
                  <pic:blipFill>
                    <a:blip r:embed="rId24" cstate="print"/>
                    <a:srcRect/>
                    <a:stretch>
                      <a:fillRect/>
                    </a:stretch>
                  </pic:blipFill>
                  <pic:spPr bwMode="auto">
                    <a:xfrm>
                      <a:off x="0" y="0"/>
                      <a:ext cx="3555365" cy="2001520"/>
                    </a:xfrm>
                    <a:prstGeom prst="rect">
                      <a:avLst/>
                    </a:prstGeom>
                    <a:noFill/>
                  </pic:spPr>
                </pic:pic>
              </a:graphicData>
            </a:graphic>
          </wp:anchor>
        </w:drawing>
      </w:r>
      <w:proofErr w:type="spellStart"/>
      <w:proofErr w:type="gramStart"/>
      <w:r>
        <w:rPr>
          <w:rFonts w:ascii="Times New Roman" w:hAnsi="Times New Roman" w:cs="Times New Roman"/>
          <w:sz w:val="28"/>
          <w:szCs w:val="28"/>
        </w:rPr>
        <w:t>Медведевский</w:t>
      </w:r>
      <w:proofErr w:type="spellEnd"/>
      <w:r>
        <w:rPr>
          <w:rFonts w:ascii="Times New Roman" w:hAnsi="Times New Roman" w:cs="Times New Roman"/>
          <w:sz w:val="28"/>
          <w:szCs w:val="28"/>
        </w:rPr>
        <w:t xml:space="preserve">  районный  суд  Республики  Марий  Эл  признал  за  учителем  начальных  классов  </w:t>
      </w:r>
      <w:proofErr w:type="spellStart"/>
      <w:r>
        <w:rPr>
          <w:rFonts w:ascii="Times New Roman" w:hAnsi="Times New Roman" w:cs="Times New Roman"/>
          <w:sz w:val="28"/>
          <w:szCs w:val="28"/>
        </w:rPr>
        <w:t>Сенькинской</w:t>
      </w:r>
      <w:proofErr w:type="spellEnd"/>
      <w:r>
        <w:rPr>
          <w:rFonts w:ascii="Times New Roman" w:hAnsi="Times New Roman" w:cs="Times New Roman"/>
          <w:sz w:val="28"/>
          <w:szCs w:val="28"/>
        </w:rPr>
        <w:t xml:space="preserve">  средней  общеобразовательной  школы  право  на  досрочное  назначение  страховой  пенсии  по старости  в  связи  с  осуществлением  педагогической  деятельности  не  менее  25 лет,  а  также  обязал  Управление  пенсионного  фонда  Российской  Федерации  в </w:t>
      </w:r>
      <w:proofErr w:type="spellStart"/>
      <w:r>
        <w:rPr>
          <w:rFonts w:ascii="Times New Roman" w:hAnsi="Times New Roman" w:cs="Times New Roman"/>
          <w:sz w:val="28"/>
          <w:szCs w:val="28"/>
        </w:rPr>
        <w:t>Медведевском</w:t>
      </w:r>
      <w:proofErr w:type="spellEnd"/>
      <w:r>
        <w:rPr>
          <w:rFonts w:ascii="Times New Roman" w:hAnsi="Times New Roman" w:cs="Times New Roman"/>
          <w:sz w:val="28"/>
          <w:szCs w:val="28"/>
        </w:rPr>
        <w:t xml:space="preserve">  районе  включить  в  специальный  страховой  стаж  весь  период  обучения  в  Марийском  государственном  университете  и  назначить  досрочную  страховую</w:t>
      </w:r>
      <w:proofErr w:type="gramEnd"/>
      <w:r>
        <w:rPr>
          <w:rFonts w:ascii="Times New Roman" w:hAnsi="Times New Roman" w:cs="Times New Roman"/>
          <w:sz w:val="28"/>
          <w:szCs w:val="28"/>
        </w:rPr>
        <w:t xml:space="preserve">  пенсию  по  старости  в  связи    с   педагогической  деятельностью  со  дня  обращения.</w:t>
      </w:r>
    </w:p>
    <w:p w:rsidR="000D4E96" w:rsidRDefault="000D4E96" w:rsidP="000D4E96">
      <w:pPr>
        <w:spacing w:after="0"/>
        <w:ind w:firstLine="709"/>
        <w:jc w:val="both"/>
        <w:rPr>
          <w:rFonts w:ascii="Times New Roman" w:hAnsi="Times New Roman" w:cs="Times New Roman"/>
          <w:sz w:val="28"/>
          <w:szCs w:val="28"/>
        </w:rPr>
      </w:pPr>
      <w:r>
        <w:rPr>
          <w:rFonts w:ascii="Times New Roman" w:hAnsi="Times New Roman" w:cs="Times New Roman"/>
          <w:sz w:val="28"/>
          <w:szCs w:val="28"/>
        </w:rPr>
        <w:t>Истцу  в  юности  крепко  повезло.  Зная,  что  девочка  после  школы  хочет  учиться  на  учителя,  руководство  совхоза  предложило  ей  летом  до  вуза  поработать  на  замене  воспитателем  ведомственного  детского  сада.  О  каких – то  льготах  она  в  то  время  и  не  подозревала,  а  работа  в  летние  каникулы  тогда  была  обычной  на  селе.</w:t>
      </w:r>
    </w:p>
    <w:p w:rsidR="000D4E96" w:rsidRDefault="000D4E96" w:rsidP="000D4E9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Прошли  25  лет,  </w:t>
      </w:r>
      <w:proofErr w:type="gramStart"/>
      <w:r>
        <w:rPr>
          <w:rFonts w:ascii="Times New Roman" w:hAnsi="Times New Roman" w:cs="Times New Roman"/>
          <w:sz w:val="28"/>
          <w:szCs w:val="28"/>
        </w:rPr>
        <w:t>вместившие</w:t>
      </w:r>
      <w:proofErr w:type="gramEnd"/>
      <w:r>
        <w:rPr>
          <w:rFonts w:ascii="Times New Roman" w:hAnsi="Times New Roman" w:cs="Times New Roman"/>
          <w:sz w:val="28"/>
          <w:szCs w:val="28"/>
        </w:rPr>
        <w:t xml:space="preserve">  в  себя  учёбу  в  вузе  и  последующую  работу  учителем  в  сельской  школе.  Последние  годы  были  особо  тревожные – постоянно  ходили  слухи  об  отмене  досрочных  пенсий,  о  повышении  возраста  выхода  на  пенсию.  </w:t>
      </w:r>
    </w:p>
    <w:p w:rsidR="000D4E96" w:rsidRDefault="000D4E96" w:rsidP="000D4E9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Опасения  оправдались.   Управление  пенсионного  фонда  Российской  Федерации  в </w:t>
      </w:r>
      <w:proofErr w:type="spellStart"/>
      <w:r>
        <w:rPr>
          <w:rFonts w:ascii="Times New Roman" w:hAnsi="Times New Roman" w:cs="Times New Roman"/>
          <w:sz w:val="28"/>
          <w:szCs w:val="28"/>
        </w:rPr>
        <w:t>Медведевском</w:t>
      </w:r>
      <w:proofErr w:type="spellEnd"/>
      <w:r>
        <w:rPr>
          <w:rFonts w:ascii="Times New Roman" w:hAnsi="Times New Roman" w:cs="Times New Roman"/>
          <w:sz w:val="28"/>
          <w:szCs w:val="28"/>
        </w:rPr>
        <w:t xml:space="preserve">  районе  отказалось  применять  к  учителю  Положение  о  порядке  исчисления  стажа   для  назначения  пенсий  за  выслугу  лет  работникам  просвещения  и  здравоохранения,  утверждённое  постановлением  Совета Министров  СССР  от  17  декабря  1959  года  №1397.  Правда  и  справедливость  были  найдены  только  в  суде.</w:t>
      </w:r>
    </w:p>
    <w:p w:rsidR="000D4E96" w:rsidRDefault="000D4E96" w:rsidP="000D4E9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Помог  написать  исковое  заявление  и  представлял  интересы  истца  в  суде  председатель  </w:t>
      </w:r>
      <w:proofErr w:type="spellStart"/>
      <w:r>
        <w:rPr>
          <w:rFonts w:ascii="Times New Roman" w:hAnsi="Times New Roman" w:cs="Times New Roman"/>
          <w:sz w:val="28"/>
          <w:szCs w:val="28"/>
        </w:rPr>
        <w:t>Медведевской</w:t>
      </w:r>
      <w:proofErr w:type="spellEnd"/>
      <w:r>
        <w:rPr>
          <w:rFonts w:ascii="Times New Roman" w:hAnsi="Times New Roman" w:cs="Times New Roman"/>
          <w:sz w:val="28"/>
          <w:szCs w:val="28"/>
        </w:rPr>
        <w:t xml:space="preserve">  районной  организации  профсоюза  работников  народного  образования  и  науки  Российской  Федерации  Валерий  Григорьевич  Павлов.  Экономическая  эффективность  по  делу  составила  около  460  тысяч  рублей.</w:t>
      </w:r>
    </w:p>
    <w:p w:rsidR="007E128C" w:rsidRDefault="00A51B99" w:rsidP="00EF27BE">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2  ИЮ</w:t>
      </w:r>
      <w:r w:rsidRPr="004C74D4">
        <w:rPr>
          <w:rFonts w:ascii="Times New Roman" w:hAnsi="Times New Roman" w:cs="Times New Roman"/>
          <w:b/>
          <w:color w:val="FF0000"/>
          <w:sz w:val="32"/>
          <w:szCs w:val="32"/>
        </w:rPr>
        <w:t>Л</w:t>
      </w:r>
      <w:r w:rsidR="00EB7493" w:rsidRPr="004F0BA4">
        <w:rPr>
          <w:rFonts w:ascii="Times New Roman" w:hAnsi="Times New Roman" w:cs="Times New Roman"/>
          <w:b/>
          <w:color w:val="FF0000"/>
          <w:sz w:val="32"/>
          <w:szCs w:val="32"/>
        </w:rPr>
        <w:t>Я</w:t>
      </w:r>
      <w:r w:rsidR="007E128C">
        <w:rPr>
          <w:rFonts w:ascii="Times New Roman" w:hAnsi="Times New Roman" w:cs="Times New Roman"/>
          <w:b/>
          <w:color w:val="FF0000"/>
          <w:sz w:val="32"/>
          <w:szCs w:val="32"/>
        </w:rPr>
        <w:t xml:space="preserve">  2018  ГОДА</w:t>
      </w:r>
    </w:p>
    <w:p w:rsidR="007E128C" w:rsidRDefault="007E128C" w:rsidP="00EF27BE">
      <w:pPr>
        <w:spacing w:after="120"/>
        <w:jc w:val="center"/>
        <w:rPr>
          <w:rFonts w:ascii="Times New Roman" w:hAnsi="Times New Roman" w:cs="Times New Roman"/>
          <w:b/>
          <w:color w:val="FF0000"/>
          <w:sz w:val="32"/>
          <w:szCs w:val="32"/>
        </w:rPr>
      </w:pPr>
      <w:r>
        <w:rPr>
          <w:rFonts w:ascii="Times New Roman" w:hAnsi="Times New Roman" w:cs="Times New Roman"/>
          <w:b/>
          <w:color w:val="FF0000"/>
          <w:sz w:val="32"/>
          <w:szCs w:val="32"/>
        </w:rPr>
        <w:t>ПРОФСОЮЗНЫЕ  ВЕСТИ  МЕДВЕДЕВСКОГО  РАЙОНА</w:t>
      </w:r>
    </w:p>
    <w:p w:rsidR="007861DE" w:rsidRDefault="00BA0231" w:rsidP="007861DE">
      <w:pPr>
        <w:spacing w:after="0"/>
        <w:ind w:firstLine="708"/>
        <w:jc w:val="both"/>
        <w:rPr>
          <w:rFonts w:ascii="Times New Roman" w:hAnsi="Times New Roman" w:cs="Times New Roman"/>
          <w:sz w:val="28"/>
          <w:szCs w:val="28"/>
        </w:rPr>
      </w:pPr>
      <w:r>
        <w:rPr>
          <w:rFonts w:ascii="Times New Roman" w:eastAsia="Times New Roman" w:hAnsi="Times New Roman"/>
          <w:noProof/>
          <w:sz w:val="28"/>
          <w:szCs w:val="28"/>
          <w:lang w:eastAsia="ru-RU"/>
        </w:rPr>
        <w:drawing>
          <wp:anchor distT="0" distB="0" distL="114300" distR="114300" simplePos="0" relativeHeight="251652608" behindDoc="0" locked="0" layoutInCell="1" allowOverlap="1">
            <wp:simplePos x="0" y="0"/>
            <wp:positionH relativeFrom="column">
              <wp:posOffset>-4445</wp:posOffset>
            </wp:positionH>
            <wp:positionV relativeFrom="paragraph">
              <wp:posOffset>52070</wp:posOffset>
            </wp:positionV>
            <wp:extent cx="2695575" cy="1518920"/>
            <wp:effectExtent l="19050" t="0" r="9525" b="0"/>
            <wp:wrapSquare wrapText="bothSides"/>
            <wp:docPr id="1" name="Рисунок 1" descr="СОБЫТИЯ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ЫТИЯ НЕДЕЛИ"/>
                    <pic:cNvPicPr>
                      <a:picLocks noChangeAspect="1" noChangeArrowheads="1"/>
                    </pic:cNvPicPr>
                  </pic:nvPicPr>
                  <pic:blipFill>
                    <a:blip r:embed="rId23" cstate="print"/>
                    <a:srcRect/>
                    <a:stretch>
                      <a:fillRect/>
                    </a:stretch>
                  </pic:blipFill>
                  <pic:spPr bwMode="auto">
                    <a:xfrm>
                      <a:off x="0" y="0"/>
                      <a:ext cx="2695575" cy="1518920"/>
                    </a:xfrm>
                    <a:prstGeom prst="rect">
                      <a:avLst/>
                    </a:prstGeom>
                    <a:noFill/>
                  </pic:spPr>
                </pic:pic>
              </a:graphicData>
            </a:graphic>
          </wp:anchor>
        </w:drawing>
      </w:r>
      <w:r w:rsidR="00EB7493">
        <w:rPr>
          <w:rFonts w:ascii="Times New Roman" w:eastAsia="Times New Roman" w:hAnsi="Times New Roman"/>
          <w:sz w:val="28"/>
          <w:szCs w:val="28"/>
          <w:bdr w:val="none" w:sz="0" w:space="0" w:color="auto" w:frame="1"/>
          <w:lang w:eastAsia="ru-RU"/>
        </w:rPr>
        <w:t xml:space="preserve">  </w:t>
      </w:r>
      <w:r w:rsidR="00E06194">
        <w:rPr>
          <w:rFonts w:ascii="Times New Roman" w:eastAsia="Times New Roman" w:hAnsi="Times New Roman"/>
          <w:sz w:val="28"/>
          <w:szCs w:val="28"/>
          <w:bdr w:val="none" w:sz="0" w:space="0" w:color="auto" w:frame="1"/>
          <w:lang w:eastAsia="ru-RU"/>
        </w:rPr>
        <w:tab/>
      </w:r>
      <w:r w:rsidR="007861DE">
        <w:rPr>
          <w:rFonts w:ascii="Times New Roman" w:eastAsia="Times New Roman" w:hAnsi="Times New Roman"/>
          <w:sz w:val="28"/>
          <w:szCs w:val="28"/>
          <w:bdr w:val="none" w:sz="0" w:space="0" w:color="auto" w:frame="1"/>
          <w:lang w:eastAsia="ru-RU"/>
        </w:rPr>
        <w:t xml:space="preserve">93. 18  июня  </w:t>
      </w:r>
      <w:r w:rsidR="007861DE">
        <w:rPr>
          <w:rFonts w:ascii="Times New Roman" w:hAnsi="Times New Roman" w:cs="Times New Roman"/>
          <w:sz w:val="28"/>
          <w:szCs w:val="28"/>
        </w:rPr>
        <w:t xml:space="preserve">Президиум  Профобъединения  РМЭ  поддержал  позицию  ФНПР  о  том,  что  закон  о  повышении  пенсионного  возраста  в  России – преждевременный,  антиконституционный  и  принял  решение  о  сборе подписей  под  обращением  к  депутатам  Государственной  Думы  Совета Федерации  и  сенаторам  от  республики.  За  неделю  42  первичные  профсоюзные  организации  образовательных  учреждений  </w:t>
      </w:r>
      <w:proofErr w:type="spellStart"/>
      <w:r w:rsidR="007861DE">
        <w:rPr>
          <w:rFonts w:ascii="Times New Roman" w:hAnsi="Times New Roman" w:cs="Times New Roman"/>
          <w:sz w:val="28"/>
          <w:szCs w:val="28"/>
        </w:rPr>
        <w:t>Медведевского</w:t>
      </w:r>
      <w:proofErr w:type="spellEnd"/>
      <w:r w:rsidR="007861DE">
        <w:rPr>
          <w:rFonts w:ascii="Times New Roman" w:hAnsi="Times New Roman" w:cs="Times New Roman"/>
          <w:sz w:val="28"/>
          <w:szCs w:val="28"/>
        </w:rPr>
        <w:t xml:space="preserve">  района  собрали  под  этим  обращением  1220  подписей. </w:t>
      </w:r>
    </w:p>
    <w:p w:rsidR="004F6E06" w:rsidRDefault="007861DE" w:rsidP="007861DE">
      <w:pPr>
        <w:pStyle w:val="ab"/>
        <w:spacing w:line="264" w:lineRule="auto"/>
        <w:ind w:firstLine="708"/>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94</w:t>
      </w:r>
      <w:r w:rsidR="00D50928">
        <w:rPr>
          <w:rFonts w:ascii="Times New Roman" w:eastAsia="Times New Roman" w:hAnsi="Times New Roman"/>
          <w:sz w:val="28"/>
          <w:szCs w:val="28"/>
          <w:bdr w:val="none" w:sz="0" w:space="0" w:color="auto" w:frame="1"/>
          <w:lang w:eastAsia="ru-RU"/>
        </w:rPr>
        <w:t xml:space="preserve">. </w:t>
      </w:r>
      <w:r w:rsidR="00A51B99">
        <w:rPr>
          <w:rFonts w:ascii="Times New Roman" w:eastAsia="Times New Roman" w:hAnsi="Times New Roman"/>
          <w:sz w:val="28"/>
          <w:szCs w:val="28"/>
          <w:bdr w:val="none" w:sz="0" w:space="0" w:color="auto" w:frame="1"/>
          <w:lang w:eastAsia="ru-RU"/>
        </w:rPr>
        <w:t xml:space="preserve">В  </w:t>
      </w:r>
      <w:proofErr w:type="spellStart"/>
      <w:r w:rsidR="00A51B99">
        <w:rPr>
          <w:rFonts w:ascii="Times New Roman" w:eastAsia="Times New Roman" w:hAnsi="Times New Roman"/>
          <w:sz w:val="28"/>
          <w:szCs w:val="28"/>
          <w:bdr w:val="none" w:sz="0" w:space="0" w:color="auto" w:frame="1"/>
          <w:lang w:eastAsia="ru-RU"/>
        </w:rPr>
        <w:t>Медведевской</w:t>
      </w:r>
      <w:proofErr w:type="spellEnd"/>
      <w:r w:rsidR="00A51B99">
        <w:rPr>
          <w:rFonts w:ascii="Times New Roman" w:eastAsia="Times New Roman" w:hAnsi="Times New Roman"/>
          <w:sz w:val="28"/>
          <w:szCs w:val="28"/>
          <w:bdr w:val="none" w:sz="0" w:space="0" w:color="auto" w:frame="1"/>
          <w:lang w:eastAsia="ru-RU"/>
        </w:rPr>
        <w:t xml:space="preserve">  районной  организации  профсоюза  работников  народного  образования  и  науки  Российской  Федерации  56  первичных  профсоюзных  организаций</w:t>
      </w:r>
      <w:r w:rsidR="00745DB0">
        <w:rPr>
          <w:rFonts w:ascii="Times New Roman" w:eastAsia="Times New Roman" w:hAnsi="Times New Roman"/>
          <w:sz w:val="28"/>
          <w:szCs w:val="28"/>
          <w:bdr w:val="none" w:sz="0" w:space="0" w:color="auto" w:frame="1"/>
          <w:lang w:eastAsia="ru-RU"/>
        </w:rPr>
        <w:t>.  20</w:t>
      </w:r>
      <w:r w:rsidR="00A51B99">
        <w:rPr>
          <w:rFonts w:ascii="Times New Roman" w:eastAsia="Times New Roman" w:hAnsi="Times New Roman"/>
          <w:sz w:val="28"/>
          <w:szCs w:val="28"/>
          <w:bdr w:val="none" w:sz="0" w:space="0" w:color="auto" w:frame="1"/>
          <w:lang w:eastAsia="ru-RU"/>
        </w:rPr>
        <w:t xml:space="preserve">33  члена  профсоюза  составляют  97,1%  от  общего  числа  всех  работающих.  За  первое  полугодие  2018  года  председателем  райкома  профсоюза  посещены  все </w:t>
      </w:r>
      <w:r w:rsidR="00745DB0">
        <w:rPr>
          <w:rFonts w:ascii="Times New Roman" w:eastAsia="Times New Roman" w:hAnsi="Times New Roman"/>
          <w:sz w:val="28"/>
          <w:szCs w:val="28"/>
          <w:bdr w:val="none" w:sz="0" w:space="0" w:color="auto" w:frame="1"/>
          <w:lang w:eastAsia="ru-RU"/>
        </w:rPr>
        <w:t xml:space="preserve"> до  единой  организации,  а  </w:t>
      </w:r>
      <w:r w:rsidR="00A51B99">
        <w:rPr>
          <w:rFonts w:ascii="Times New Roman" w:eastAsia="Times New Roman" w:hAnsi="Times New Roman"/>
          <w:sz w:val="28"/>
          <w:szCs w:val="28"/>
          <w:bdr w:val="none" w:sz="0" w:space="0" w:color="auto" w:frame="1"/>
          <w:lang w:eastAsia="ru-RU"/>
        </w:rPr>
        <w:t>семь – дважды.</w:t>
      </w:r>
      <w:r w:rsidR="00745DB0">
        <w:rPr>
          <w:rFonts w:ascii="Times New Roman" w:eastAsia="Times New Roman" w:hAnsi="Times New Roman"/>
          <w:sz w:val="28"/>
          <w:szCs w:val="28"/>
          <w:bdr w:val="none" w:sz="0" w:space="0" w:color="auto" w:frame="1"/>
          <w:lang w:eastAsia="ru-RU"/>
        </w:rPr>
        <w:t xml:space="preserve">  Практически  итоги  каждого  посещения  освещались  на  сайте  районной  организации  в  Профсоюзных  вестях  </w:t>
      </w:r>
      <w:proofErr w:type="spellStart"/>
      <w:r w:rsidR="00745DB0">
        <w:rPr>
          <w:rFonts w:ascii="Times New Roman" w:eastAsia="Times New Roman" w:hAnsi="Times New Roman"/>
          <w:sz w:val="28"/>
          <w:szCs w:val="28"/>
          <w:bdr w:val="none" w:sz="0" w:space="0" w:color="auto" w:frame="1"/>
          <w:lang w:eastAsia="ru-RU"/>
        </w:rPr>
        <w:t>Медведе</w:t>
      </w:r>
      <w:r w:rsidR="001F45F2">
        <w:rPr>
          <w:rFonts w:ascii="Times New Roman" w:eastAsia="Times New Roman" w:hAnsi="Times New Roman"/>
          <w:sz w:val="28"/>
          <w:szCs w:val="28"/>
          <w:bdr w:val="none" w:sz="0" w:space="0" w:color="auto" w:frame="1"/>
          <w:lang w:eastAsia="ru-RU"/>
        </w:rPr>
        <w:t>вского</w:t>
      </w:r>
      <w:proofErr w:type="spellEnd"/>
      <w:r w:rsidR="001F45F2">
        <w:rPr>
          <w:rFonts w:ascii="Times New Roman" w:eastAsia="Times New Roman" w:hAnsi="Times New Roman"/>
          <w:sz w:val="28"/>
          <w:szCs w:val="28"/>
          <w:bdr w:val="none" w:sz="0" w:space="0" w:color="auto" w:frame="1"/>
          <w:lang w:eastAsia="ru-RU"/>
        </w:rPr>
        <w:t xml:space="preserve">  района.  У  председателей  первичных  организаций</w:t>
      </w:r>
      <w:r w:rsidR="00745DB0">
        <w:rPr>
          <w:rFonts w:ascii="Times New Roman" w:eastAsia="Times New Roman" w:hAnsi="Times New Roman"/>
          <w:sz w:val="28"/>
          <w:szCs w:val="28"/>
          <w:bdr w:val="none" w:sz="0" w:space="0" w:color="auto" w:frame="1"/>
          <w:lang w:eastAsia="ru-RU"/>
        </w:rPr>
        <w:t xml:space="preserve">  проверялось  выполнение  плана  работы,  делопроизводство.</w:t>
      </w:r>
      <w:r w:rsidR="004F6E06">
        <w:rPr>
          <w:rFonts w:ascii="Times New Roman" w:eastAsia="Times New Roman" w:hAnsi="Times New Roman"/>
          <w:sz w:val="28"/>
          <w:szCs w:val="28"/>
          <w:bdr w:val="none" w:sz="0" w:space="0" w:color="auto" w:frame="1"/>
          <w:lang w:eastAsia="ru-RU"/>
        </w:rPr>
        <w:t xml:space="preserve">  Не  оста</w:t>
      </w:r>
      <w:r w:rsidR="00CA3FEC">
        <w:rPr>
          <w:rFonts w:ascii="Times New Roman" w:eastAsia="Times New Roman" w:hAnsi="Times New Roman"/>
          <w:sz w:val="28"/>
          <w:szCs w:val="28"/>
          <w:bdr w:val="none" w:sz="0" w:space="0" w:color="auto" w:frame="1"/>
          <w:lang w:eastAsia="ru-RU"/>
        </w:rPr>
        <w:t>ва</w:t>
      </w:r>
      <w:r w:rsidR="004F6E06">
        <w:rPr>
          <w:rFonts w:ascii="Times New Roman" w:eastAsia="Times New Roman" w:hAnsi="Times New Roman"/>
          <w:sz w:val="28"/>
          <w:szCs w:val="28"/>
          <w:bdr w:val="none" w:sz="0" w:space="0" w:color="auto" w:frame="1"/>
          <w:lang w:eastAsia="ru-RU"/>
        </w:rPr>
        <w:t>лись  без  внимания</w:t>
      </w:r>
      <w:r w:rsidR="00CA3FEC">
        <w:rPr>
          <w:rFonts w:ascii="Times New Roman" w:eastAsia="Times New Roman" w:hAnsi="Times New Roman"/>
          <w:sz w:val="28"/>
          <w:szCs w:val="28"/>
          <w:bdr w:val="none" w:sz="0" w:space="0" w:color="auto" w:frame="1"/>
          <w:lang w:eastAsia="ru-RU"/>
        </w:rPr>
        <w:t xml:space="preserve">  и  другие  профсоюзные  кадры:</w:t>
      </w:r>
      <w:r w:rsidR="004F6E06">
        <w:rPr>
          <w:rFonts w:ascii="Times New Roman" w:eastAsia="Times New Roman" w:hAnsi="Times New Roman"/>
          <w:sz w:val="28"/>
          <w:szCs w:val="28"/>
          <w:bdr w:val="none" w:sz="0" w:space="0" w:color="auto" w:frame="1"/>
          <w:lang w:eastAsia="ru-RU"/>
        </w:rPr>
        <w:t xml:space="preserve">  уполномоченные  профсоюза  по  охране  труда  и  общественные  контролёры  за  организацией  питания.</w:t>
      </w:r>
    </w:p>
    <w:p w:rsidR="00D50928" w:rsidRDefault="007861DE" w:rsidP="007861DE">
      <w:pPr>
        <w:pStyle w:val="ab"/>
        <w:spacing w:line="264" w:lineRule="auto"/>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ab/>
        <w:t>95</w:t>
      </w:r>
      <w:r w:rsidR="00D50928">
        <w:rPr>
          <w:rFonts w:ascii="Times New Roman" w:eastAsia="Times New Roman" w:hAnsi="Times New Roman"/>
          <w:sz w:val="28"/>
          <w:szCs w:val="28"/>
          <w:bdr w:val="none" w:sz="0" w:space="0" w:color="auto" w:frame="1"/>
          <w:lang w:eastAsia="ru-RU"/>
        </w:rPr>
        <w:t xml:space="preserve">. </w:t>
      </w:r>
      <w:r w:rsidR="004F6E06">
        <w:rPr>
          <w:rFonts w:ascii="Times New Roman" w:eastAsia="Times New Roman" w:hAnsi="Times New Roman"/>
          <w:sz w:val="28"/>
          <w:szCs w:val="28"/>
          <w:bdr w:val="none" w:sz="0" w:space="0" w:color="auto" w:frame="1"/>
          <w:lang w:eastAsia="ru-RU"/>
        </w:rPr>
        <w:t xml:space="preserve">Четыре  года  работает  в  новом  здании  </w:t>
      </w:r>
      <w:proofErr w:type="spellStart"/>
      <w:r w:rsidR="004F6E06">
        <w:rPr>
          <w:rFonts w:ascii="Times New Roman" w:eastAsia="Times New Roman" w:hAnsi="Times New Roman"/>
          <w:sz w:val="28"/>
          <w:szCs w:val="28"/>
          <w:bdr w:val="none" w:sz="0" w:space="0" w:color="auto" w:frame="1"/>
          <w:lang w:eastAsia="ru-RU"/>
        </w:rPr>
        <w:t>Медведевский</w:t>
      </w:r>
      <w:proofErr w:type="spellEnd"/>
      <w:r w:rsidR="004F6E06">
        <w:rPr>
          <w:rFonts w:ascii="Times New Roman" w:eastAsia="Times New Roman" w:hAnsi="Times New Roman"/>
          <w:sz w:val="28"/>
          <w:szCs w:val="28"/>
          <w:bdr w:val="none" w:sz="0" w:space="0" w:color="auto" w:frame="1"/>
          <w:lang w:eastAsia="ru-RU"/>
        </w:rPr>
        <w:t xml:space="preserve">  детский  сад  №5  «Золотая  рыбка».  Здесь  с  первого  дня  100 – процентное  профсоюзное  членство.</w:t>
      </w:r>
      <w:r w:rsidR="00D50928">
        <w:rPr>
          <w:rFonts w:ascii="Times New Roman" w:eastAsia="Times New Roman" w:hAnsi="Times New Roman"/>
          <w:sz w:val="28"/>
          <w:szCs w:val="28"/>
          <w:bdr w:val="none" w:sz="0" w:space="0" w:color="auto" w:frame="1"/>
          <w:lang w:eastAsia="ru-RU"/>
        </w:rPr>
        <w:t xml:space="preserve">  Детский  сад  уверенно  занимает  лидирующие  позиции  в  дошкольном  образовании  района.  По  итогам    </w:t>
      </w:r>
      <w:proofErr w:type="spellStart"/>
      <w:r w:rsidR="00D50928">
        <w:rPr>
          <w:rFonts w:ascii="Times New Roman" w:eastAsia="Times New Roman" w:hAnsi="Times New Roman"/>
          <w:sz w:val="28"/>
          <w:szCs w:val="28"/>
          <w:bdr w:val="none" w:sz="0" w:space="0" w:color="auto" w:frame="1"/>
          <w:lang w:eastAsia="ru-RU"/>
        </w:rPr>
        <w:t>общепрофсоюзной</w:t>
      </w:r>
      <w:proofErr w:type="spellEnd"/>
      <w:r w:rsidR="00D50928">
        <w:rPr>
          <w:rFonts w:ascii="Times New Roman" w:eastAsia="Times New Roman" w:hAnsi="Times New Roman"/>
          <w:sz w:val="28"/>
          <w:szCs w:val="28"/>
          <w:bdr w:val="none" w:sz="0" w:space="0" w:color="auto" w:frame="1"/>
          <w:lang w:eastAsia="ru-RU"/>
        </w:rPr>
        <w:t xml:space="preserve">  тематической  проверки  обеспечения  безопасности  при  эксплуатации  зданий  и  соор</w:t>
      </w:r>
      <w:r w:rsidR="004C74D4">
        <w:rPr>
          <w:rFonts w:ascii="Times New Roman" w:eastAsia="Times New Roman" w:hAnsi="Times New Roman"/>
          <w:sz w:val="28"/>
          <w:szCs w:val="28"/>
          <w:bdr w:val="none" w:sz="0" w:space="0" w:color="auto" w:frame="1"/>
          <w:lang w:eastAsia="ru-RU"/>
        </w:rPr>
        <w:t xml:space="preserve">ужений  сделано  два  замечания – </w:t>
      </w:r>
      <w:r w:rsidR="00D50928">
        <w:rPr>
          <w:rFonts w:ascii="Times New Roman" w:eastAsia="Times New Roman" w:hAnsi="Times New Roman"/>
          <w:sz w:val="28"/>
          <w:szCs w:val="28"/>
          <w:bdr w:val="none" w:sz="0" w:space="0" w:color="auto" w:frame="1"/>
          <w:lang w:eastAsia="ru-RU"/>
        </w:rPr>
        <w:t xml:space="preserve">  повреждения  </w:t>
      </w:r>
      <w:proofErr w:type="spellStart"/>
      <w:r w:rsidR="00D50928">
        <w:rPr>
          <w:rFonts w:ascii="Times New Roman" w:eastAsia="Times New Roman" w:hAnsi="Times New Roman"/>
          <w:sz w:val="28"/>
          <w:szCs w:val="28"/>
          <w:bdr w:val="none" w:sz="0" w:space="0" w:color="auto" w:frame="1"/>
          <w:lang w:eastAsia="ru-RU"/>
        </w:rPr>
        <w:t>отмостки</w:t>
      </w:r>
      <w:proofErr w:type="spellEnd"/>
      <w:r w:rsidR="00D50928">
        <w:rPr>
          <w:rFonts w:ascii="Times New Roman" w:eastAsia="Times New Roman" w:hAnsi="Times New Roman"/>
          <w:sz w:val="28"/>
          <w:szCs w:val="28"/>
          <w:bdr w:val="none" w:sz="0" w:space="0" w:color="auto" w:frame="1"/>
          <w:lang w:eastAsia="ru-RU"/>
        </w:rPr>
        <w:t xml:space="preserve">  и  нарушение  </w:t>
      </w:r>
      <w:proofErr w:type="gramStart"/>
      <w:r w:rsidR="00D50928">
        <w:rPr>
          <w:rFonts w:ascii="Times New Roman" w:eastAsia="Times New Roman" w:hAnsi="Times New Roman"/>
          <w:sz w:val="28"/>
          <w:szCs w:val="28"/>
          <w:bdr w:val="none" w:sz="0" w:space="0" w:color="auto" w:frame="1"/>
          <w:lang w:eastAsia="ru-RU"/>
        </w:rPr>
        <w:t>срока  измерения  сопротивления  изоляции  стационарной  электроплиты</w:t>
      </w:r>
      <w:proofErr w:type="gramEnd"/>
      <w:r w:rsidR="00D50928">
        <w:rPr>
          <w:rFonts w:ascii="Times New Roman" w:eastAsia="Times New Roman" w:hAnsi="Times New Roman"/>
          <w:sz w:val="28"/>
          <w:szCs w:val="28"/>
          <w:bdr w:val="none" w:sz="0" w:space="0" w:color="auto" w:frame="1"/>
          <w:lang w:eastAsia="ru-RU"/>
        </w:rPr>
        <w:t>.</w:t>
      </w:r>
    </w:p>
    <w:p w:rsidR="004C74D4" w:rsidRDefault="004C74D4" w:rsidP="007861DE">
      <w:pPr>
        <w:pStyle w:val="ab"/>
        <w:spacing w:line="264" w:lineRule="auto"/>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ab/>
        <w:t>96.</w:t>
      </w:r>
      <w:r w:rsidR="0063326A">
        <w:rPr>
          <w:rFonts w:ascii="Times New Roman" w:eastAsia="Times New Roman" w:hAnsi="Times New Roman"/>
          <w:sz w:val="28"/>
          <w:szCs w:val="28"/>
          <w:bdr w:val="none" w:sz="0" w:space="0" w:color="auto" w:frame="1"/>
          <w:lang w:eastAsia="ru-RU"/>
        </w:rPr>
        <w:t xml:space="preserve"> За  первое  полугодие  2018  года  не  выписали  ни  одного  представления  уполномоченные  профсоюза  по  охране  труд</w:t>
      </w:r>
      <w:r w:rsidR="001F45F2">
        <w:rPr>
          <w:rFonts w:ascii="Times New Roman" w:eastAsia="Times New Roman" w:hAnsi="Times New Roman"/>
          <w:sz w:val="28"/>
          <w:szCs w:val="28"/>
          <w:bdr w:val="none" w:sz="0" w:space="0" w:color="auto" w:frame="1"/>
          <w:lang w:eastAsia="ru-RU"/>
        </w:rPr>
        <w:t xml:space="preserve">а  </w:t>
      </w:r>
      <w:proofErr w:type="spellStart"/>
      <w:r w:rsidR="001F45F2">
        <w:rPr>
          <w:rFonts w:ascii="Times New Roman" w:eastAsia="Times New Roman" w:hAnsi="Times New Roman"/>
          <w:sz w:val="28"/>
          <w:szCs w:val="28"/>
          <w:bdr w:val="none" w:sz="0" w:space="0" w:color="auto" w:frame="1"/>
          <w:lang w:eastAsia="ru-RU"/>
        </w:rPr>
        <w:t>Азановской</w:t>
      </w:r>
      <w:proofErr w:type="spellEnd"/>
      <w:r w:rsidR="001F45F2">
        <w:rPr>
          <w:rFonts w:ascii="Times New Roman" w:eastAsia="Times New Roman" w:hAnsi="Times New Roman"/>
          <w:sz w:val="28"/>
          <w:szCs w:val="28"/>
          <w:bdr w:val="none" w:sz="0" w:space="0" w:color="auto" w:frame="1"/>
          <w:lang w:eastAsia="ru-RU"/>
        </w:rPr>
        <w:t xml:space="preserve">,  </w:t>
      </w:r>
      <w:proofErr w:type="spellStart"/>
      <w:r w:rsidR="001F45F2">
        <w:rPr>
          <w:rFonts w:ascii="Times New Roman" w:eastAsia="Times New Roman" w:hAnsi="Times New Roman"/>
          <w:sz w:val="28"/>
          <w:szCs w:val="28"/>
          <w:bdr w:val="none" w:sz="0" w:space="0" w:color="auto" w:frame="1"/>
          <w:lang w:eastAsia="ru-RU"/>
        </w:rPr>
        <w:t>Медведевской</w:t>
      </w:r>
      <w:proofErr w:type="spellEnd"/>
      <w:r w:rsidR="001F45F2">
        <w:rPr>
          <w:rFonts w:ascii="Times New Roman" w:eastAsia="Times New Roman" w:hAnsi="Times New Roman"/>
          <w:sz w:val="28"/>
          <w:szCs w:val="28"/>
          <w:bdr w:val="none" w:sz="0" w:space="0" w:color="auto" w:frame="1"/>
          <w:lang w:eastAsia="ru-RU"/>
        </w:rPr>
        <w:t xml:space="preserve">  №</w:t>
      </w:r>
      <w:r w:rsidR="0063326A">
        <w:rPr>
          <w:rFonts w:ascii="Times New Roman" w:eastAsia="Times New Roman" w:hAnsi="Times New Roman"/>
          <w:sz w:val="28"/>
          <w:szCs w:val="28"/>
          <w:bdr w:val="none" w:sz="0" w:space="0" w:color="auto" w:frame="1"/>
          <w:lang w:eastAsia="ru-RU"/>
        </w:rPr>
        <w:t xml:space="preserve">3,  </w:t>
      </w:r>
      <w:proofErr w:type="spellStart"/>
      <w:r w:rsidR="0063326A">
        <w:rPr>
          <w:rFonts w:ascii="Times New Roman" w:eastAsia="Times New Roman" w:hAnsi="Times New Roman"/>
          <w:sz w:val="28"/>
          <w:szCs w:val="28"/>
          <w:bdr w:val="none" w:sz="0" w:space="0" w:color="auto" w:frame="1"/>
          <w:lang w:eastAsia="ru-RU"/>
        </w:rPr>
        <w:t>Нужъяльской</w:t>
      </w:r>
      <w:proofErr w:type="spellEnd"/>
      <w:r w:rsidR="0063326A">
        <w:rPr>
          <w:rFonts w:ascii="Times New Roman" w:eastAsia="Times New Roman" w:hAnsi="Times New Roman"/>
          <w:sz w:val="28"/>
          <w:szCs w:val="28"/>
          <w:bdr w:val="none" w:sz="0" w:space="0" w:color="auto" w:frame="1"/>
          <w:lang w:eastAsia="ru-RU"/>
        </w:rPr>
        <w:t xml:space="preserve">,  </w:t>
      </w:r>
      <w:proofErr w:type="spellStart"/>
      <w:r w:rsidR="0063326A">
        <w:rPr>
          <w:rFonts w:ascii="Times New Roman" w:eastAsia="Times New Roman" w:hAnsi="Times New Roman"/>
          <w:sz w:val="28"/>
          <w:szCs w:val="28"/>
          <w:bdr w:val="none" w:sz="0" w:space="0" w:color="auto" w:frame="1"/>
          <w:lang w:eastAsia="ru-RU"/>
        </w:rPr>
        <w:t>Туршинской</w:t>
      </w:r>
      <w:proofErr w:type="spellEnd"/>
      <w:r w:rsidR="0063326A">
        <w:rPr>
          <w:rFonts w:ascii="Times New Roman" w:eastAsia="Times New Roman" w:hAnsi="Times New Roman"/>
          <w:sz w:val="28"/>
          <w:szCs w:val="28"/>
          <w:bdr w:val="none" w:sz="0" w:space="0" w:color="auto" w:frame="1"/>
          <w:lang w:eastAsia="ru-RU"/>
        </w:rPr>
        <w:t xml:space="preserve">  общеобразовательных  школ,  Знаменского,  </w:t>
      </w:r>
      <w:proofErr w:type="spellStart"/>
      <w:r w:rsidR="0063326A">
        <w:rPr>
          <w:rFonts w:ascii="Times New Roman" w:eastAsia="Times New Roman" w:hAnsi="Times New Roman"/>
          <w:sz w:val="28"/>
          <w:szCs w:val="28"/>
          <w:bdr w:val="none" w:sz="0" w:space="0" w:color="auto" w:frame="1"/>
          <w:lang w:eastAsia="ru-RU"/>
        </w:rPr>
        <w:t>Томшаровского</w:t>
      </w:r>
      <w:proofErr w:type="spellEnd"/>
      <w:r w:rsidR="0063326A">
        <w:rPr>
          <w:rFonts w:ascii="Times New Roman" w:eastAsia="Times New Roman" w:hAnsi="Times New Roman"/>
          <w:sz w:val="28"/>
          <w:szCs w:val="28"/>
          <w:bdr w:val="none" w:sz="0" w:space="0" w:color="auto" w:frame="1"/>
          <w:lang w:eastAsia="ru-RU"/>
        </w:rPr>
        <w:t xml:space="preserve">,  </w:t>
      </w:r>
      <w:proofErr w:type="spellStart"/>
      <w:r w:rsidR="0063326A">
        <w:rPr>
          <w:rFonts w:ascii="Times New Roman" w:eastAsia="Times New Roman" w:hAnsi="Times New Roman"/>
          <w:sz w:val="28"/>
          <w:szCs w:val="28"/>
          <w:bdr w:val="none" w:sz="0" w:space="0" w:color="auto" w:frame="1"/>
          <w:lang w:eastAsia="ru-RU"/>
        </w:rPr>
        <w:t>Шойбулакского</w:t>
      </w:r>
      <w:proofErr w:type="spellEnd"/>
      <w:r w:rsidR="0063326A">
        <w:rPr>
          <w:rFonts w:ascii="Times New Roman" w:eastAsia="Times New Roman" w:hAnsi="Times New Roman"/>
          <w:sz w:val="28"/>
          <w:szCs w:val="28"/>
          <w:bdr w:val="none" w:sz="0" w:space="0" w:color="auto" w:frame="1"/>
          <w:lang w:eastAsia="ru-RU"/>
        </w:rPr>
        <w:t xml:space="preserve">  детских  садов,  районного  отдела  образования  и  по  делам  молодёжи,  профессионального  училища  № 112.</w:t>
      </w:r>
    </w:p>
    <w:p w:rsidR="000D4E96" w:rsidRDefault="000D4E96" w:rsidP="007861DE">
      <w:pPr>
        <w:pStyle w:val="ab"/>
        <w:spacing w:line="264" w:lineRule="auto"/>
        <w:jc w:val="both"/>
        <w:rPr>
          <w:rFonts w:ascii="Times New Roman" w:eastAsia="Times New Roman" w:hAnsi="Times New Roman"/>
          <w:sz w:val="28"/>
          <w:szCs w:val="28"/>
          <w:bdr w:val="none" w:sz="0" w:space="0" w:color="auto" w:frame="1"/>
          <w:lang w:eastAsia="ru-RU"/>
        </w:rPr>
      </w:pPr>
    </w:p>
    <w:sectPr w:rsidR="000D4E96" w:rsidSect="00053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D447A9"/>
    <w:rsid w:val="000036F6"/>
    <w:rsid w:val="0000768E"/>
    <w:rsid w:val="0001369C"/>
    <w:rsid w:val="00013BA8"/>
    <w:rsid w:val="0002556F"/>
    <w:rsid w:val="00025B28"/>
    <w:rsid w:val="0003580B"/>
    <w:rsid w:val="00043C08"/>
    <w:rsid w:val="00053606"/>
    <w:rsid w:val="000559A8"/>
    <w:rsid w:val="00056287"/>
    <w:rsid w:val="00063440"/>
    <w:rsid w:val="000716F8"/>
    <w:rsid w:val="00072A67"/>
    <w:rsid w:val="00076CC1"/>
    <w:rsid w:val="00091720"/>
    <w:rsid w:val="00095551"/>
    <w:rsid w:val="00097C60"/>
    <w:rsid w:val="000A1F61"/>
    <w:rsid w:val="000A50EC"/>
    <w:rsid w:val="000B2554"/>
    <w:rsid w:val="000B5CCA"/>
    <w:rsid w:val="000B682C"/>
    <w:rsid w:val="000C5466"/>
    <w:rsid w:val="000D087B"/>
    <w:rsid w:val="000D29B0"/>
    <w:rsid w:val="000D4E96"/>
    <w:rsid w:val="000D605C"/>
    <w:rsid w:val="000E0AAD"/>
    <w:rsid w:val="000E7669"/>
    <w:rsid w:val="00101D5C"/>
    <w:rsid w:val="00102A5A"/>
    <w:rsid w:val="00106557"/>
    <w:rsid w:val="00117B5F"/>
    <w:rsid w:val="00117DAF"/>
    <w:rsid w:val="001270F9"/>
    <w:rsid w:val="001278AB"/>
    <w:rsid w:val="00132DDB"/>
    <w:rsid w:val="001331CF"/>
    <w:rsid w:val="00151827"/>
    <w:rsid w:val="00152103"/>
    <w:rsid w:val="0015521D"/>
    <w:rsid w:val="00166D97"/>
    <w:rsid w:val="00174D78"/>
    <w:rsid w:val="00177093"/>
    <w:rsid w:val="0018069C"/>
    <w:rsid w:val="001846E3"/>
    <w:rsid w:val="00186B45"/>
    <w:rsid w:val="00191FEC"/>
    <w:rsid w:val="001A0BA3"/>
    <w:rsid w:val="001A6A71"/>
    <w:rsid w:val="001C54DD"/>
    <w:rsid w:val="001C5CEB"/>
    <w:rsid w:val="001C6ABE"/>
    <w:rsid w:val="001D0C35"/>
    <w:rsid w:val="001D625B"/>
    <w:rsid w:val="001E1DA0"/>
    <w:rsid w:val="001E590D"/>
    <w:rsid w:val="001F45F2"/>
    <w:rsid w:val="001F7699"/>
    <w:rsid w:val="00206890"/>
    <w:rsid w:val="002145F9"/>
    <w:rsid w:val="00223834"/>
    <w:rsid w:val="0022479A"/>
    <w:rsid w:val="00224BAA"/>
    <w:rsid w:val="002327E2"/>
    <w:rsid w:val="002345FD"/>
    <w:rsid w:val="00235029"/>
    <w:rsid w:val="002374B5"/>
    <w:rsid w:val="00246238"/>
    <w:rsid w:val="0024789E"/>
    <w:rsid w:val="0026646C"/>
    <w:rsid w:val="00266B1F"/>
    <w:rsid w:val="00267497"/>
    <w:rsid w:val="00275F7A"/>
    <w:rsid w:val="002813A3"/>
    <w:rsid w:val="002817B4"/>
    <w:rsid w:val="00284D00"/>
    <w:rsid w:val="00284EF1"/>
    <w:rsid w:val="00285636"/>
    <w:rsid w:val="002867CB"/>
    <w:rsid w:val="00287EBF"/>
    <w:rsid w:val="00290DB2"/>
    <w:rsid w:val="00291EFB"/>
    <w:rsid w:val="00292F44"/>
    <w:rsid w:val="0029453B"/>
    <w:rsid w:val="002955E7"/>
    <w:rsid w:val="002959A7"/>
    <w:rsid w:val="002B047D"/>
    <w:rsid w:val="002B6D95"/>
    <w:rsid w:val="002B7E9C"/>
    <w:rsid w:val="002C19B1"/>
    <w:rsid w:val="002D1054"/>
    <w:rsid w:val="002E30E7"/>
    <w:rsid w:val="002E5A95"/>
    <w:rsid w:val="002E78AB"/>
    <w:rsid w:val="002E7FCF"/>
    <w:rsid w:val="002F43B9"/>
    <w:rsid w:val="003011E8"/>
    <w:rsid w:val="00302938"/>
    <w:rsid w:val="003030C7"/>
    <w:rsid w:val="0030382B"/>
    <w:rsid w:val="00310171"/>
    <w:rsid w:val="00312542"/>
    <w:rsid w:val="003125A8"/>
    <w:rsid w:val="003176F8"/>
    <w:rsid w:val="00321726"/>
    <w:rsid w:val="00327C63"/>
    <w:rsid w:val="00331468"/>
    <w:rsid w:val="00345A94"/>
    <w:rsid w:val="00354E39"/>
    <w:rsid w:val="00355282"/>
    <w:rsid w:val="00361523"/>
    <w:rsid w:val="00365636"/>
    <w:rsid w:val="00367065"/>
    <w:rsid w:val="00370DE5"/>
    <w:rsid w:val="003731EA"/>
    <w:rsid w:val="003756AC"/>
    <w:rsid w:val="00376C04"/>
    <w:rsid w:val="0038465E"/>
    <w:rsid w:val="00385929"/>
    <w:rsid w:val="003861FD"/>
    <w:rsid w:val="00386FF9"/>
    <w:rsid w:val="00397272"/>
    <w:rsid w:val="003A0F94"/>
    <w:rsid w:val="003B2EAF"/>
    <w:rsid w:val="003B71C9"/>
    <w:rsid w:val="003C0A5D"/>
    <w:rsid w:val="003C114D"/>
    <w:rsid w:val="003C1E8F"/>
    <w:rsid w:val="003C2F6D"/>
    <w:rsid w:val="003C4392"/>
    <w:rsid w:val="003C501E"/>
    <w:rsid w:val="003D2560"/>
    <w:rsid w:val="003D2A6F"/>
    <w:rsid w:val="003D778B"/>
    <w:rsid w:val="003D7ED6"/>
    <w:rsid w:val="003E3DF2"/>
    <w:rsid w:val="003E42A4"/>
    <w:rsid w:val="003E45E7"/>
    <w:rsid w:val="003E7B82"/>
    <w:rsid w:val="0040283D"/>
    <w:rsid w:val="00405A47"/>
    <w:rsid w:val="00405A85"/>
    <w:rsid w:val="00405EF2"/>
    <w:rsid w:val="00405FC7"/>
    <w:rsid w:val="0041656F"/>
    <w:rsid w:val="0042392E"/>
    <w:rsid w:val="00431DA0"/>
    <w:rsid w:val="00432227"/>
    <w:rsid w:val="00436E03"/>
    <w:rsid w:val="00441631"/>
    <w:rsid w:val="004437B3"/>
    <w:rsid w:val="004723FF"/>
    <w:rsid w:val="00494E35"/>
    <w:rsid w:val="004B1260"/>
    <w:rsid w:val="004B4EA4"/>
    <w:rsid w:val="004C74D4"/>
    <w:rsid w:val="004D1AD9"/>
    <w:rsid w:val="004E13F0"/>
    <w:rsid w:val="004F069D"/>
    <w:rsid w:val="004F0BA4"/>
    <w:rsid w:val="004F6E06"/>
    <w:rsid w:val="00505E76"/>
    <w:rsid w:val="005148E9"/>
    <w:rsid w:val="00525A13"/>
    <w:rsid w:val="005364DB"/>
    <w:rsid w:val="00542E26"/>
    <w:rsid w:val="00543D71"/>
    <w:rsid w:val="00545A4D"/>
    <w:rsid w:val="0056419B"/>
    <w:rsid w:val="00566B2E"/>
    <w:rsid w:val="005719DC"/>
    <w:rsid w:val="00575E76"/>
    <w:rsid w:val="005865DB"/>
    <w:rsid w:val="00590DDC"/>
    <w:rsid w:val="005912AE"/>
    <w:rsid w:val="005945AE"/>
    <w:rsid w:val="005A52CD"/>
    <w:rsid w:val="005B17EC"/>
    <w:rsid w:val="005C2671"/>
    <w:rsid w:val="005C2F65"/>
    <w:rsid w:val="005C7C9C"/>
    <w:rsid w:val="005D4FD0"/>
    <w:rsid w:val="005D7943"/>
    <w:rsid w:val="005E40A5"/>
    <w:rsid w:val="005E7069"/>
    <w:rsid w:val="005E754E"/>
    <w:rsid w:val="005F297B"/>
    <w:rsid w:val="006026E8"/>
    <w:rsid w:val="006031C1"/>
    <w:rsid w:val="006055BA"/>
    <w:rsid w:val="00606053"/>
    <w:rsid w:val="0061253C"/>
    <w:rsid w:val="00622A2D"/>
    <w:rsid w:val="0063326A"/>
    <w:rsid w:val="00636788"/>
    <w:rsid w:val="0064521C"/>
    <w:rsid w:val="0064568A"/>
    <w:rsid w:val="0065106E"/>
    <w:rsid w:val="006556C0"/>
    <w:rsid w:val="0066446A"/>
    <w:rsid w:val="006759A0"/>
    <w:rsid w:val="00675AF9"/>
    <w:rsid w:val="0067696C"/>
    <w:rsid w:val="00685BDA"/>
    <w:rsid w:val="00686026"/>
    <w:rsid w:val="006917E9"/>
    <w:rsid w:val="006A3B08"/>
    <w:rsid w:val="006A4EDE"/>
    <w:rsid w:val="006A62D0"/>
    <w:rsid w:val="006B2DD7"/>
    <w:rsid w:val="006B3501"/>
    <w:rsid w:val="006B6BB6"/>
    <w:rsid w:val="006C1330"/>
    <w:rsid w:val="006C2065"/>
    <w:rsid w:val="006C2DFD"/>
    <w:rsid w:val="006C4697"/>
    <w:rsid w:val="006C7059"/>
    <w:rsid w:val="006D1225"/>
    <w:rsid w:val="006D4CDC"/>
    <w:rsid w:val="006D757F"/>
    <w:rsid w:val="006D7BEA"/>
    <w:rsid w:val="006E71C9"/>
    <w:rsid w:val="006F7148"/>
    <w:rsid w:val="00701896"/>
    <w:rsid w:val="00710E30"/>
    <w:rsid w:val="00714ACD"/>
    <w:rsid w:val="00721298"/>
    <w:rsid w:val="00722216"/>
    <w:rsid w:val="00722F91"/>
    <w:rsid w:val="007259CA"/>
    <w:rsid w:val="00726B32"/>
    <w:rsid w:val="00730F82"/>
    <w:rsid w:val="007361DA"/>
    <w:rsid w:val="00736FC6"/>
    <w:rsid w:val="007421A3"/>
    <w:rsid w:val="00742292"/>
    <w:rsid w:val="007427E2"/>
    <w:rsid w:val="0074321E"/>
    <w:rsid w:val="00745DB0"/>
    <w:rsid w:val="0075513D"/>
    <w:rsid w:val="0077570A"/>
    <w:rsid w:val="00776215"/>
    <w:rsid w:val="007764BD"/>
    <w:rsid w:val="007814CD"/>
    <w:rsid w:val="007861DE"/>
    <w:rsid w:val="00791056"/>
    <w:rsid w:val="007A05BF"/>
    <w:rsid w:val="007A7DBD"/>
    <w:rsid w:val="007B2218"/>
    <w:rsid w:val="007B4E50"/>
    <w:rsid w:val="007C101D"/>
    <w:rsid w:val="007C3B7E"/>
    <w:rsid w:val="007D4C9C"/>
    <w:rsid w:val="007D5C50"/>
    <w:rsid w:val="007D6552"/>
    <w:rsid w:val="007E128C"/>
    <w:rsid w:val="007E13C2"/>
    <w:rsid w:val="007E4C1A"/>
    <w:rsid w:val="00812781"/>
    <w:rsid w:val="00824AB2"/>
    <w:rsid w:val="00847C8B"/>
    <w:rsid w:val="0085080E"/>
    <w:rsid w:val="008527B6"/>
    <w:rsid w:val="00854703"/>
    <w:rsid w:val="00855B0C"/>
    <w:rsid w:val="00860653"/>
    <w:rsid w:val="008706F7"/>
    <w:rsid w:val="0089459C"/>
    <w:rsid w:val="00895873"/>
    <w:rsid w:val="008A0242"/>
    <w:rsid w:val="008A1F8D"/>
    <w:rsid w:val="008D6547"/>
    <w:rsid w:val="008E06CF"/>
    <w:rsid w:val="008E411E"/>
    <w:rsid w:val="00906A2E"/>
    <w:rsid w:val="00913268"/>
    <w:rsid w:val="00915DCB"/>
    <w:rsid w:val="00916428"/>
    <w:rsid w:val="009170DD"/>
    <w:rsid w:val="00922762"/>
    <w:rsid w:val="00933A47"/>
    <w:rsid w:val="00934FE4"/>
    <w:rsid w:val="00942352"/>
    <w:rsid w:val="009434D9"/>
    <w:rsid w:val="009640AF"/>
    <w:rsid w:val="00974103"/>
    <w:rsid w:val="00986D7D"/>
    <w:rsid w:val="00995453"/>
    <w:rsid w:val="00995A02"/>
    <w:rsid w:val="009A3CEC"/>
    <w:rsid w:val="009A78BA"/>
    <w:rsid w:val="009B3E67"/>
    <w:rsid w:val="009B5D9B"/>
    <w:rsid w:val="009D55B9"/>
    <w:rsid w:val="009E3EDE"/>
    <w:rsid w:val="009E6287"/>
    <w:rsid w:val="00A00CBB"/>
    <w:rsid w:val="00A0252C"/>
    <w:rsid w:val="00A12D07"/>
    <w:rsid w:val="00A2095F"/>
    <w:rsid w:val="00A270A0"/>
    <w:rsid w:val="00A305AB"/>
    <w:rsid w:val="00A3627D"/>
    <w:rsid w:val="00A43413"/>
    <w:rsid w:val="00A51B99"/>
    <w:rsid w:val="00A531D3"/>
    <w:rsid w:val="00A57177"/>
    <w:rsid w:val="00A57703"/>
    <w:rsid w:val="00A611AC"/>
    <w:rsid w:val="00A650DB"/>
    <w:rsid w:val="00A658F6"/>
    <w:rsid w:val="00A70CE4"/>
    <w:rsid w:val="00A7482D"/>
    <w:rsid w:val="00A8253B"/>
    <w:rsid w:val="00A9254B"/>
    <w:rsid w:val="00A962B6"/>
    <w:rsid w:val="00AA1ACA"/>
    <w:rsid w:val="00AA3F7B"/>
    <w:rsid w:val="00AB09A0"/>
    <w:rsid w:val="00AB2560"/>
    <w:rsid w:val="00AC00CA"/>
    <w:rsid w:val="00AC4FDA"/>
    <w:rsid w:val="00AD035F"/>
    <w:rsid w:val="00AD1AA9"/>
    <w:rsid w:val="00AE4317"/>
    <w:rsid w:val="00AE687F"/>
    <w:rsid w:val="00AF5B15"/>
    <w:rsid w:val="00B0044C"/>
    <w:rsid w:val="00B04ECB"/>
    <w:rsid w:val="00B11733"/>
    <w:rsid w:val="00B23D8C"/>
    <w:rsid w:val="00B309B9"/>
    <w:rsid w:val="00B41BEC"/>
    <w:rsid w:val="00B429D9"/>
    <w:rsid w:val="00B43007"/>
    <w:rsid w:val="00B4353C"/>
    <w:rsid w:val="00B5648A"/>
    <w:rsid w:val="00B56F82"/>
    <w:rsid w:val="00B6178B"/>
    <w:rsid w:val="00B6715F"/>
    <w:rsid w:val="00B8014F"/>
    <w:rsid w:val="00B820C0"/>
    <w:rsid w:val="00B82ED2"/>
    <w:rsid w:val="00B91BC9"/>
    <w:rsid w:val="00B943C1"/>
    <w:rsid w:val="00B9541A"/>
    <w:rsid w:val="00BA0231"/>
    <w:rsid w:val="00BB0CE5"/>
    <w:rsid w:val="00BB2B51"/>
    <w:rsid w:val="00BB4E74"/>
    <w:rsid w:val="00BD012C"/>
    <w:rsid w:val="00BD19D3"/>
    <w:rsid w:val="00BE0E9E"/>
    <w:rsid w:val="00BE5690"/>
    <w:rsid w:val="00BE702D"/>
    <w:rsid w:val="00BF0D43"/>
    <w:rsid w:val="00BF37C6"/>
    <w:rsid w:val="00BF64A0"/>
    <w:rsid w:val="00C144B4"/>
    <w:rsid w:val="00C14CF5"/>
    <w:rsid w:val="00C302E0"/>
    <w:rsid w:val="00C47348"/>
    <w:rsid w:val="00C6022D"/>
    <w:rsid w:val="00C9236D"/>
    <w:rsid w:val="00C93A3E"/>
    <w:rsid w:val="00C95AC5"/>
    <w:rsid w:val="00CA254B"/>
    <w:rsid w:val="00CA3FEC"/>
    <w:rsid w:val="00CD4973"/>
    <w:rsid w:val="00CD61FB"/>
    <w:rsid w:val="00CE0D97"/>
    <w:rsid w:val="00CE20ED"/>
    <w:rsid w:val="00CE3414"/>
    <w:rsid w:val="00CF0B97"/>
    <w:rsid w:val="00CF1916"/>
    <w:rsid w:val="00CF214A"/>
    <w:rsid w:val="00D064CB"/>
    <w:rsid w:val="00D10AC3"/>
    <w:rsid w:val="00D13AFF"/>
    <w:rsid w:val="00D1727A"/>
    <w:rsid w:val="00D2476F"/>
    <w:rsid w:val="00D33588"/>
    <w:rsid w:val="00D34433"/>
    <w:rsid w:val="00D35AF3"/>
    <w:rsid w:val="00D378F7"/>
    <w:rsid w:val="00D4454F"/>
    <w:rsid w:val="00D447A9"/>
    <w:rsid w:val="00D47996"/>
    <w:rsid w:val="00D47EFC"/>
    <w:rsid w:val="00D50928"/>
    <w:rsid w:val="00D5422F"/>
    <w:rsid w:val="00D56E03"/>
    <w:rsid w:val="00D602FF"/>
    <w:rsid w:val="00D60D30"/>
    <w:rsid w:val="00D636FB"/>
    <w:rsid w:val="00D72818"/>
    <w:rsid w:val="00D73529"/>
    <w:rsid w:val="00D82628"/>
    <w:rsid w:val="00DA1F81"/>
    <w:rsid w:val="00DA3A60"/>
    <w:rsid w:val="00DA6D49"/>
    <w:rsid w:val="00DB0052"/>
    <w:rsid w:val="00DB0A2D"/>
    <w:rsid w:val="00DC7FC9"/>
    <w:rsid w:val="00DD2E75"/>
    <w:rsid w:val="00DD581B"/>
    <w:rsid w:val="00DD6C17"/>
    <w:rsid w:val="00DE48D3"/>
    <w:rsid w:val="00DF07EF"/>
    <w:rsid w:val="00E03BA9"/>
    <w:rsid w:val="00E06194"/>
    <w:rsid w:val="00E10A11"/>
    <w:rsid w:val="00E11278"/>
    <w:rsid w:val="00E20E9D"/>
    <w:rsid w:val="00E23142"/>
    <w:rsid w:val="00E40AAE"/>
    <w:rsid w:val="00E43C1E"/>
    <w:rsid w:val="00E56F41"/>
    <w:rsid w:val="00E7566C"/>
    <w:rsid w:val="00E764FB"/>
    <w:rsid w:val="00E84BC0"/>
    <w:rsid w:val="00E949E6"/>
    <w:rsid w:val="00E9560E"/>
    <w:rsid w:val="00E96540"/>
    <w:rsid w:val="00EA269E"/>
    <w:rsid w:val="00EA4289"/>
    <w:rsid w:val="00EA63F9"/>
    <w:rsid w:val="00EA6840"/>
    <w:rsid w:val="00EB260F"/>
    <w:rsid w:val="00EB3FDE"/>
    <w:rsid w:val="00EB4AC3"/>
    <w:rsid w:val="00EB7493"/>
    <w:rsid w:val="00EB7658"/>
    <w:rsid w:val="00EC258D"/>
    <w:rsid w:val="00ED21B7"/>
    <w:rsid w:val="00ED290C"/>
    <w:rsid w:val="00EE1D7B"/>
    <w:rsid w:val="00EE5337"/>
    <w:rsid w:val="00EE76AE"/>
    <w:rsid w:val="00EF27BE"/>
    <w:rsid w:val="00EF468C"/>
    <w:rsid w:val="00EF7085"/>
    <w:rsid w:val="00EF7F60"/>
    <w:rsid w:val="00F02053"/>
    <w:rsid w:val="00F07901"/>
    <w:rsid w:val="00F15120"/>
    <w:rsid w:val="00F26CDD"/>
    <w:rsid w:val="00F41DFA"/>
    <w:rsid w:val="00F512C1"/>
    <w:rsid w:val="00F51D3A"/>
    <w:rsid w:val="00F6693F"/>
    <w:rsid w:val="00F673EE"/>
    <w:rsid w:val="00F731E2"/>
    <w:rsid w:val="00F74E5B"/>
    <w:rsid w:val="00F876CB"/>
    <w:rsid w:val="00F91D82"/>
    <w:rsid w:val="00F94B42"/>
    <w:rsid w:val="00F96593"/>
    <w:rsid w:val="00FB3C9D"/>
    <w:rsid w:val="00FC0DA3"/>
    <w:rsid w:val="00FC7E79"/>
    <w:rsid w:val="00FD4C72"/>
    <w:rsid w:val="00FE07B2"/>
    <w:rsid w:val="00FE2A67"/>
    <w:rsid w:val="00FE7F5C"/>
    <w:rsid w:val="00FF0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33588"/>
    <w:pPr>
      <w:suppressAutoHyphens/>
      <w:autoSpaceDN w:val="0"/>
    </w:pPr>
    <w:rPr>
      <w:rFonts w:ascii="Calibri" w:eastAsia="Arial Unicode MS" w:hAnsi="Calibri" w:cs="Calibri"/>
      <w:kern w:val="3"/>
    </w:rPr>
  </w:style>
  <w:style w:type="paragraph" w:styleId="a4">
    <w:name w:val="Balloon Text"/>
    <w:basedOn w:val="a"/>
    <w:link w:val="a5"/>
    <w:uiPriority w:val="99"/>
    <w:semiHidden/>
    <w:unhideWhenUsed/>
    <w:rsid w:val="00D445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54F"/>
    <w:rPr>
      <w:rFonts w:ascii="Tahoma" w:hAnsi="Tahoma" w:cs="Tahoma"/>
      <w:sz w:val="16"/>
      <w:szCs w:val="16"/>
    </w:rPr>
  </w:style>
  <w:style w:type="character" w:styleId="a6">
    <w:name w:val="Hyperlink"/>
    <w:basedOn w:val="a0"/>
    <w:uiPriority w:val="99"/>
    <w:semiHidden/>
    <w:unhideWhenUsed/>
    <w:rsid w:val="00A531D3"/>
    <w:rPr>
      <w:color w:val="0000FF"/>
      <w:u w:val="single"/>
    </w:rPr>
  </w:style>
  <w:style w:type="character" w:styleId="a7">
    <w:name w:val="Strong"/>
    <w:basedOn w:val="a0"/>
    <w:uiPriority w:val="22"/>
    <w:qFormat/>
    <w:rsid w:val="00A531D3"/>
    <w:rPr>
      <w:b/>
      <w:bCs/>
    </w:rPr>
  </w:style>
  <w:style w:type="character" w:customStyle="1" w:styleId="a8">
    <w:name w:val="Без интервала Знак"/>
    <w:basedOn w:val="a0"/>
    <w:link w:val="a9"/>
    <w:uiPriority w:val="1"/>
    <w:locked/>
    <w:rsid w:val="00095551"/>
    <w:rPr>
      <w:rFonts w:ascii="Calibri" w:eastAsia="Calibri" w:hAnsi="Calibri" w:cs="Times New Roman"/>
      <w:lang w:val="en-US" w:bidi="en-US"/>
    </w:rPr>
  </w:style>
  <w:style w:type="paragraph" w:styleId="a9">
    <w:name w:val="No Spacing"/>
    <w:basedOn w:val="a"/>
    <w:link w:val="a8"/>
    <w:uiPriority w:val="1"/>
    <w:qFormat/>
    <w:rsid w:val="00095551"/>
    <w:pPr>
      <w:spacing w:after="0" w:line="240" w:lineRule="auto"/>
    </w:pPr>
    <w:rPr>
      <w:rFonts w:ascii="Calibri" w:eastAsia="Calibri" w:hAnsi="Calibri" w:cs="Times New Roman"/>
      <w:lang w:val="en-US" w:bidi="en-US"/>
    </w:rPr>
  </w:style>
  <w:style w:type="character" w:customStyle="1" w:styleId="c2">
    <w:name w:val="c2"/>
    <w:basedOn w:val="a0"/>
    <w:rsid w:val="00284EF1"/>
  </w:style>
  <w:style w:type="paragraph" w:styleId="aa">
    <w:name w:val="List Paragraph"/>
    <w:basedOn w:val="a"/>
    <w:uiPriority w:val="34"/>
    <w:qFormat/>
    <w:rsid w:val="003861FD"/>
    <w:pPr>
      <w:ind w:left="720"/>
      <w:contextualSpacing/>
    </w:pPr>
  </w:style>
  <w:style w:type="paragraph" w:styleId="ab">
    <w:name w:val="Plain Text"/>
    <w:basedOn w:val="a"/>
    <w:link w:val="ac"/>
    <w:unhideWhenUsed/>
    <w:rsid w:val="00224BAA"/>
    <w:pPr>
      <w:spacing w:after="0" w:line="240" w:lineRule="auto"/>
    </w:pPr>
    <w:rPr>
      <w:rFonts w:ascii="Calibri" w:eastAsia="Calibri" w:hAnsi="Calibri" w:cs="Times New Roman"/>
      <w:szCs w:val="21"/>
    </w:rPr>
  </w:style>
  <w:style w:type="character" w:customStyle="1" w:styleId="ac">
    <w:name w:val="Текст Знак"/>
    <w:basedOn w:val="a0"/>
    <w:link w:val="ab"/>
    <w:rsid w:val="00224BAA"/>
    <w:rPr>
      <w:rFonts w:ascii="Calibri" w:eastAsia="Calibri" w:hAnsi="Calibri" w:cs="Times New Roman"/>
      <w:szCs w:val="21"/>
    </w:rPr>
  </w:style>
</w:styles>
</file>

<file path=word/webSettings.xml><?xml version="1.0" encoding="utf-8"?>
<w:webSettings xmlns:r="http://schemas.openxmlformats.org/officeDocument/2006/relationships" xmlns:w="http://schemas.openxmlformats.org/wordprocessingml/2006/main">
  <w:divs>
    <w:div w:id="50082790">
      <w:bodyDiv w:val="1"/>
      <w:marLeft w:val="0"/>
      <w:marRight w:val="0"/>
      <w:marTop w:val="0"/>
      <w:marBottom w:val="0"/>
      <w:divBdr>
        <w:top w:val="none" w:sz="0" w:space="0" w:color="auto"/>
        <w:left w:val="none" w:sz="0" w:space="0" w:color="auto"/>
        <w:bottom w:val="none" w:sz="0" w:space="0" w:color="auto"/>
        <w:right w:val="none" w:sz="0" w:space="0" w:color="auto"/>
      </w:divBdr>
    </w:div>
    <w:div w:id="182018174">
      <w:bodyDiv w:val="1"/>
      <w:marLeft w:val="0"/>
      <w:marRight w:val="0"/>
      <w:marTop w:val="0"/>
      <w:marBottom w:val="0"/>
      <w:divBdr>
        <w:top w:val="none" w:sz="0" w:space="0" w:color="auto"/>
        <w:left w:val="none" w:sz="0" w:space="0" w:color="auto"/>
        <w:bottom w:val="none" w:sz="0" w:space="0" w:color="auto"/>
        <w:right w:val="none" w:sz="0" w:space="0" w:color="auto"/>
      </w:divBdr>
    </w:div>
    <w:div w:id="299769576">
      <w:bodyDiv w:val="1"/>
      <w:marLeft w:val="0"/>
      <w:marRight w:val="0"/>
      <w:marTop w:val="0"/>
      <w:marBottom w:val="0"/>
      <w:divBdr>
        <w:top w:val="none" w:sz="0" w:space="0" w:color="auto"/>
        <w:left w:val="none" w:sz="0" w:space="0" w:color="auto"/>
        <w:bottom w:val="none" w:sz="0" w:space="0" w:color="auto"/>
        <w:right w:val="none" w:sz="0" w:space="0" w:color="auto"/>
      </w:divBdr>
    </w:div>
    <w:div w:id="546844758">
      <w:bodyDiv w:val="1"/>
      <w:marLeft w:val="0"/>
      <w:marRight w:val="0"/>
      <w:marTop w:val="0"/>
      <w:marBottom w:val="0"/>
      <w:divBdr>
        <w:top w:val="none" w:sz="0" w:space="0" w:color="auto"/>
        <w:left w:val="none" w:sz="0" w:space="0" w:color="auto"/>
        <w:bottom w:val="none" w:sz="0" w:space="0" w:color="auto"/>
        <w:right w:val="none" w:sz="0" w:space="0" w:color="auto"/>
      </w:divBdr>
    </w:div>
    <w:div w:id="549879687">
      <w:bodyDiv w:val="1"/>
      <w:marLeft w:val="0"/>
      <w:marRight w:val="0"/>
      <w:marTop w:val="0"/>
      <w:marBottom w:val="0"/>
      <w:divBdr>
        <w:top w:val="none" w:sz="0" w:space="0" w:color="auto"/>
        <w:left w:val="none" w:sz="0" w:space="0" w:color="auto"/>
        <w:bottom w:val="none" w:sz="0" w:space="0" w:color="auto"/>
        <w:right w:val="none" w:sz="0" w:space="0" w:color="auto"/>
      </w:divBdr>
    </w:div>
    <w:div w:id="592012719">
      <w:bodyDiv w:val="1"/>
      <w:marLeft w:val="0"/>
      <w:marRight w:val="0"/>
      <w:marTop w:val="0"/>
      <w:marBottom w:val="0"/>
      <w:divBdr>
        <w:top w:val="none" w:sz="0" w:space="0" w:color="auto"/>
        <w:left w:val="none" w:sz="0" w:space="0" w:color="auto"/>
        <w:bottom w:val="none" w:sz="0" w:space="0" w:color="auto"/>
        <w:right w:val="none" w:sz="0" w:space="0" w:color="auto"/>
      </w:divBdr>
    </w:div>
    <w:div w:id="713894574">
      <w:bodyDiv w:val="1"/>
      <w:marLeft w:val="0"/>
      <w:marRight w:val="0"/>
      <w:marTop w:val="0"/>
      <w:marBottom w:val="0"/>
      <w:divBdr>
        <w:top w:val="none" w:sz="0" w:space="0" w:color="auto"/>
        <w:left w:val="none" w:sz="0" w:space="0" w:color="auto"/>
        <w:bottom w:val="none" w:sz="0" w:space="0" w:color="auto"/>
        <w:right w:val="none" w:sz="0" w:space="0" w:color="auto"/>
      </w:divBdr>
    </w:div>
    <w:div w:id="726874702">
      <w:bodyDiv w:val="1"/>
      <w:marLeft w:val="0"/>
      <w:marRight w:val="0"/>
      <w:marTop w:val="0"/>
      <w:marBottom w:val="0"/>
      <w:divBdr>
        <w:top w:val="none" w:sz="0" w:space="0" w:color="auto"/>
        <w:left w:val="none" w:sz="0" w:space="0" w:color="auto"/>
        <w:bottom w:val="none" w:sz="0" w:space="0" w:color="auto"/>
        <w:right w:val="none" w:sz="0" w:space="0" w:color="auto"/>
      </w:divBdr>
    </w:div>
    <w:div w:id="800464673">
      <w:bodyDiv w:val="1"/>
      <w:marLeft w:val="0"/>
      <w:marRight w:val="0"/>
      <w:marTop w:val="0"/>
      <w:marBottom w:val="0"/>
      <w:divBdr>
        <w:top w:val="none" w:sz="0" w:space="0" w:color="auto"/>
        <w:left w:val="none" w:sz="0" w:space="0" w:color="auto"/>
        <w:bottom w:val="none" w:sz="0" w:space="0" w:color="auto"/>
        <w:right w:val="none" w:sz="0" w:space="0" w:color="auto"/>
      </w:divBdr>
    </w:div>
    <w:div w:id="895051192">
      <w:bodyDiv w:val="1"/>
      <w:marLeft w:val="0"/>
      <w:marRight w:val="0"/>
      <w:marTop w:val="0"/>
      <w:marBottom w:val="0"/>
      <w:divBdr>
        <w:top w:val="none" w:sz="0" w:space="0" w:color="auto"/>
        <w:left w:val="none" w:sz="0" w:space="0" w:color="auto"/>
        <w:bottom w:val="none" w:sz="0" w:space="0" w:color="auto"/>
        <w:right w:val="none" w:sz="0" w:space="0" w:color="auto"/>
      </w:divBdr>
    </w:div>
    <w:div w:id="903762762">
      <w:bodyDiv w:val="1"/>
      <w:marLeft w:val="0"/>
      <w:marRight w:val="0"/>
      <w:marTop w:val="0"/>
      <w:marBottom w:val="0"/>
      <w:divBdr>
        <w:top w:val="none" w:sz="0" w:space="0" w:color="auto"/>
        <w:left w:val="none" w:sz="0" w:space="0" w:color="auto"/>
        <w:bottom w:val="none" w:sz="0" w:space="0" w:color="auto"/>
        <w:right w:val="none" w:sz="0" w:space="0" w:color="auto"/>
      </w:divBdr>
    </w:div>
    <w:div w:id="910240673">
      <w:bodyDiv w:val="1"/>
      <w:marLeft w:val="0"/>
      <w:marRight w:val="0"/>
      <w:marTop w:val="0"/>
      <w:marBottom w:val="0"/>
      <w:divBdr>
        <w:top w:val="none" w:sz="0" w:space="0" w:color="auto"/>
        <w:left w:val="none" w:sz="0" w:space="0" w:color="auto"/>
        <w:bottom w:val="none" w:sz="0" w:space="0" w:color="auto"/>
        <w:right w:val="none" w:sz="0" w:space="0" w:color="auto"/>
      </w:divBdr>
    </w:div>
    <w:div w:id="1046218859">
      <w:bodyDiv w:val="1"/>
      <w:marLeft w:val="0"/>
      <w:marRight w:val="0"/>
      <w:marTop w:val="0"/>
      <w:marBottom w:val="0"/>
      <w:divBdr>
        <w:top w:val="none" w:sz="0" w:space="0" w:color="auto"/>
        <w:left w:val="none" w:sz="0" w:space="0" w:color="auto"/>
        <w:bottom w:val="none" w:sz="0" w:space="0" w:color="auto"/>
        <w:right w:val="none" w:sz="0" w:space="0" w:color="auto"/>
      </w:divBdr>
    </w:div>
    <w:div w:id="1138183437">
      <w:bodyDiv w:val="1"/>
      <w:marLeft w:val="0"/>
      <w:marRight w:val="0"/>
      <w:marTop w:val="0"/>
      <w:marBottom w:val="0"/>
      <w:divBdr>
        <w:top w:val="none" w:sz="0" w:space="0" w:color="auto"/>
        <w:left w:val="none" w:sz="0" w:space="0" w:color="auto"/>
        <w:bottom w:val="none" w:sz="0" w:space="0" w:color="auto"/>
        <w:right w:val="none" w:sz="0" w:space="0" w:color="auto"/>
      </w:divBdr>
    </w:div>
    <w:div w:id="1207793356">
      <w:bodyDiv w:val="1"/>
      <w:marLeft w:val="0"/>
      <w:marRight w:val="0"/>
      <w:marTop w:val="0"/>
      <w:marBottom w:val="0"/>
      <w:divBdr>
        <w:top w:val="none" w:sz="0" w:space="0" w:color="auto"/>
        <w:left w:val="none" w:sz="0" w:space="0" w:color="auto"/>
        <w:bottom w:val="none" w:sz="0" w:space="0" w:color="auto"/>
        <w:right w:val="none" w:sz="0" w:space="0" w:color="auto"/>
      </w:divBdr>
    </w:div>
    <w:div w:id="1212420904">
      <w:bodyDiv w:val="1"/>
      <w:marLeft w:val="0"/>
      <w:marRight w:val="0"/>
      <w:marTop w:val="0"/>
      <w:marBottom w:val="0"/>
      <w:divBdr>
        <w:top w:val="none" w:sz="0" w:space="0" w:color="auto"/>
        <w:left w:val="none" w:sz="0" w:space="0" w:color="auto"/>
        <w:bottom w:val="none" w:sz="0" w:space="0" w:color="auto"/>
        <w:right w:val="none" w:sz="0" w:space="0" w:color="auto"/>
      </w:divBdr>
    </w:div>
    <w:div w:id="1240749540">
      <w:bodyDiv w:val="1"/>
      <w:marLeft w:val="0"/>
      <w:marRight w:val="0"/>
      <w:marTop w:val="0"/>
      <w:marBottom w:val="0"/>
      <w:divBdr>
        <w:top w:val="none" w:sz="0" w:space="0" w:color="auto"/>
        <w:left w:val="none" w:sz="0" w:space="0" w:color="auto"/>
        <w:bottom w:val="none" w:sz="0" w:space="0" w:color="auto"/>
        <w:right w:val="none" w:sz="0" w:space="0" w:color="auto"/>
      </w:divBdr>
    </w:div>
    <w:div w:id="1278025662">
      <w:bodyDiv w:val="1"/>
      <w:marLeft w:val="0"/>
      <w:marRight w:val="0"/>
      <w:marTop w:val="0"/>
      <w:marBottom w:val="0"/>
      <w:divBdr>
        <w:top w:val="none" w:sz="0" w:space="0" w:color="auto"/>
        <w:left w:val="none" w:sz="0" w:space="0" w:color="auto"/>
        <w:bottom w:val="none" w:sz="0" w:space="0" w:color="auto"/>
        <w:right w:val="none" w:sz="0" w:space="0" w:color="auto"/>
      </w:divBdr>
    </w:div>
    <w:div w:id="1298488959">
      <w:bodyDiv w:val="1"/>
      <w:marLeft w:val="0"/>
      <w:marRight w:val="0"/>
      <w:marTop w:val="0"/>
      <w:marBottom w:val="0"/>
      <w:divBdr>
        <w:top w:val="none" w:sz="0" w:space="0" w:color="auto"/>
        <w:left w:val="none" w:sz="0" w:space="0" w:color="auto"/>
        <w:bottom w:val="none" w:sz="0" w:space="0" w:color="auto"/>
        <w:right w:val="none" w:sz="0" w:space="0" w:color="auto"/>
      </w:divBdr>
    </w:div>
    <w:div w:id="1319381052">
      <w:bodyDiv w:val="1"/>
      <w:marLeft w:val="0"/>
      <w:marRight w:val="0"/>
      <w:marTop w:val="0"/>
      <w:marBottom w:val="0"/>
      <w:divBdr>
        <w:top w:val="none" w:sz="0" w:space="0" w:color="auto"/>
        <w:left w:val="none" w:sz="0" w:space="0" w:color="auto"/>
        <w:bottom w:val="none" w:sz="0" w:space="0" w:color="auto"/>
        <w:right w:val="none" w:sz="0" w:space="0" w:color="auto"/>
      </w:divBdr>
    </w:div>
    <w:div w:id="1336567235">
      <w:bodyDiv w:val="1"/>
      <w:marLeft w:val="0"/>
      <w:marRight w:val="0"/>
      <w:marTop w:val="0"/>
      <w:marBottom w:val="0"/>
      <w:divBdr>
        <w:top w:val="none" w:sz="0" w:space="0" w:color="auto"/>
        <w:left w:val="none" w:sz="0" w:space="0" w:color="auto"/>
        <w:bottom w:val="none" w:sz="0" w:space="0" w:color="auto"/>
        <w:right w:val="none" w:sz="0" w:space="0" w:color="auto"/>
      </w:divBdr>
    </w:div>
    <w:div w:id="1339770081">
      <w:bodyDiv w:val="1"/>
      <w:marLeft w:val="0"/>
      <w:marRight w:val="0"/>
      <w:marTop w:val="0"/>
      <w:marBottom w:val="0"/>
      <w:divBdr>
        <w:top w:val="none" w:sz="0" w:space="0" w:color="auto"/>
        <w:left w:val="none" w:sz="0" w:space="0" w:color="auto"/>
        <w:bottom w:val="none" w:sz="0" w:space="0" w:color="auto"/>
        <w:right w:val="none" w:sz="0" w:space="0" w:color="auto"/>
      </w:divBdr>
    </w:div>
    <w:div w:id="1395929959">
      <w:bodyDiv w:val="1"/>
      <w:marLeft w:val="0"/>
      <w:marRight w:val="0"/>
      <w:marTop w:val="0"/>
      <w:marBottom w:val="0"/>
      <w:divBdr>
        <w:top w:val="none" w:sz="0" w:space="0" w:color="auto"/>
        <w:left w:val="none" w:sz="0" w:space="0" w:color="auto"/>
        <w:bottom w:val="none" w:sz="0" w:space="0" w:color="auto"/>
        <w:right w:val="none" w:sz="0" w:space="0" w:color="auto"/>
      </w:divBdr>
    </w:div>
    <w:div w:id="1474328629">
      <w:bodyDiv w:val="1"/>
      <w:marLeft w:val="0"/>
      <w:marRight w:val="0"/>
      <w:marTop w:val="0"/>
      <w:marBottom w:val="0"/>
      <w:divBdr>
        <w:top w:val="none" w:sz="0" w:space="0" w:color="auto"/>
        <w:left w:val="none" w:sz="0" w:space="0" w:color="auto"/>
        <w:bottom w:val="none" w:sz="0" w:space="0" w:color="auto"/>
        <w:right w:val="none" w:sz="0" w:space="0" w:color="auto"/>
      </w:divBdr>
    </w:div>
    <w:div w:id="1497918101">
      <w:bodyDiv w:val="1"/>
      <w:marLeft w:val="0"/>
      <w:marRight w:val="0"/>
      <w:marTop w:val="0"/>
      <w:marBottom w:val="0"/>
      <w:divBdr>
        <w:top w:val="none" w:sz="0" w:space="0" w:color="auto"/>
        <w:left w:val="none" w:sz="0" w:space="0" w:color="auto"/>
        <w:bottom w:val="none" w:sz="0" w:space="0" w:color="auto"/>
        <w:right w:val="none" w:sz="0" w:space="0" w:color="auto"/>
      </w:divBdr>
    </w:div>
    <w:div w:id="1588614319">
      <w:bodyDiv w:val="1"/>
      <w:marLeft w:val="0"/>
      <w:marRight w:val="0"/>
      <w:marTop w:val="0"/>
      <w:marBottom w:val="0"/>
      <w:divBdr>
        <w:top w:val="none" w:sz="0" w:space="0" w:color="auto"/>
        <w:left w:val="none" w:sz="0" w:space="0" w:color="auto"/>
        <w:bottom w:val="none" w:sz="0" w:space="0" w:color="auto"/>
        <w:right w:val="none" w:sz="0" w:space="0" w:color="auto"/>
      </w:divBdr>
    </w:div>
    <w:div w:id="1671516549">
      <w:bodyDiv w:val="1"/>
      <w:marLeft w:val="0"/>
      <w:marRight w:val="0"/>
      <w:marTop w:val="0"/>
      <w:marBottom w:val="0"/>
      <w:divBdr>
        <w:top w:val="none" w:sz="0" w:space="0" w:color="auto"/>
        <w:left w:val="none" w:sz="0" w:space="0" w:color="auto"/>
        <w:bottom w:val="none" w:sz="0" w:space="0" w:color="auto"/>
        <w:right w:val="none" w:sz="0" w:space="0" w:color="auto"/>
      </w:divBdr>
    </w:div>
    <w:div w:id="1678998592">
      <w:bodyDiv w:val="1"/>
      <w:marLeft w:val="0"/>
      <w:marRight w:val="0"/>
      <w:marTop w:val="0"/>
      <w:marBottom w:val="0"/>
      <w:divBdr>
        <w:top w:val="none" w:sz="0" w:space="0" w:color="auto"/>
        <w:left w:val="none" w:sz="0" w:space="0" w:color="auto"/>
        <w:bottom w:val="none" w:sz="0" w:space="0" w:color="auto"/>
        <w:right w:val="none" w:sz="0" w:space="0" w:color="auto"/>
      </w:divBdr>
    </w:div>
    <w:div w:id="1703706442">
      <w:bodyDiv w:val="1"/>
      <w:marLeft w:val="0"/>
      <w:marRight w:val="0"/>
      <w:marTop w:val="0"/>
      <w:marBottom w:val="0"/>
      <w:divBdr>
        <w:top w:val="none" w:sz="0" w:space="0" w:color="auto"/>
        <w:left w:val="none" w:sz="0" w:space="0" w:color="auto"/>
        <w:bottom w:val="none" w:sz="0" w:space="0" w:color="auto"/>
        <w:right w:val="none" w:sz="0" w:space="0" w:color="auto"/>
      </w:divBdr>
    </w:div>
    <w:div w:id="1721977390">
      <w:bodyDiv w:val="1"/>
      <w:marLeft w:val="0"/>
      <w:marRight w:val="0"/>
      <w:marTop w:val="0"/>
      <w:marBottom w:val="0"/>
      <w:divBdr>
        <w:top w:val="none" w:sz="0" w:space="0" w:color="auto"/>
        <w:left w:val="none" w:sz="0" w:space="0" w:color="auto"/>
        <w:bottom w:val="none" w:sz="0" w:space="0" w:color="auto"/>
        <w:right w:val="none" w:sz="0" w:space="0" w:color="auto"/>
      </w:divBdr>
    </w:div>
    <w:div w:id="1778017099">
      <w:bodyDiv w:val="1"/>
      <w:marLeft w:val="0"/>
      <w:marRight w:val="0"/>
      <w:marTop w:val="0"/>
      <w:marBottom w:val="0"/>
      <w:divBdr>
        <w:top w:val="none" w:sz="0" w:space="0" w:color="auto"/>
        <w:left w:val="none" w:sz="0" w:space="0" w:color="auto"/>
        <w:bottom w:val="none" w:sz="0" w:space="0" w:color="auto"/>
        <w:right w:val="none" w:sz="0" w:space="0" w:color="auto"/>
      </w:divBdr>
    </w:div>
    <w:div w:id="1881477367">
      <w:bodyDiv w:val="1"/>
      <w:marLeft w:val="0"/>
      <w:marRight w:val="0"/>
      <w:marTop w:val="0"/>
      <w:marBottom w:val="0"/>
      <w:divBdr>
        <w:top w:val="none" w:sz="0" w:space="0" w:color="auto"/>
        <w:left w:val="none" w:sz="0" w:space="0" w:color="auto"/>
        <w:bottom w:val="none" w:sz="0" w:space="0" w:color="auto"/>
        <w:right w:val="none" w:sz="0" w:space="0" w:color="auto"/>
      </w:divBdr>
    </w:div>
    <w:div w:id="2021226830">
      <w:bodyDiv w:val="1"/>
      <w:marLeft w:val="0"/>
      <w:marRight w:val="0"/>
      <w:marTop w:val="0"/>
      <w:marBottom w:val="0"/>
      <w:divBdr>
        <w:top w:val="none" w:sz="0" w:space="0" w:color="auto"/>
        <w:left w:val="none" w:sz="0" w:space="0" w:color="auto"/>
        <w:bottom w:val="none" w:sz="0" w:space="0" w:color="auto"/>
        <w:right w:val="none" w:sz="0" w:space="0" w:color="auto"/>
      </w:divBdr>
    </w:div>
    <w:div w:id="2087847262">
      <w:bodyDiv w:val="1"/>
      <w:marLeft w:val="0"/>
      <w:marRight w:val="0"/>
      <w:marTop w:val="0"/>
      <w:marBottom w:val="0"/>
      <w:divBdr>
        <w:top w:val="none" w:sz="0" w:space="0" w:color="auto"/>
        <w:left w:val="none" w:sz="0" w:space="0" w:color="auto"/>
        <w:bottom w:val="none" w:sz="0" w:space="0" w:color="auto"/>
        <w:right w:val="none" w:sz="0" w:space="0" w:color="auto"/>
      </w:divBdr>
    </w:div>
    <w:div w:id="21092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uma.gov.ru/news/27661/" TargetMode="External"/><Relationship Id="rId18" Type="http://schemas.openxmlformats.org/officeDocument/2006/relationships/hyperlink" Target="https://7x7-journal.ru/marie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gif"/><Relationship Id="rId7" Type="http://schemas.openxmlformats.org/officeDocument/2006/relationships/webSettings" Target="webSettings.xml"/><Relationship Id="rId12" Type="http://schemas.openxmlformats.org/officeDocument/2006/relationships/hyperlink" Target="http://www.atiso.ru/about_the_university/notifies/1014/" TargetMode="External"/><Relationship Id="rId17" Type="http://schemas.openxmlformats.org/officeDocument/2006/relationships/hyperlink" Target="https://rosmintrud.ru/pensions/razvitie/29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prf.ru/party-live/regnews/177380.html" TargetMode="External"/><Relationship Id="rId20" Type="http://schemas.openxmlformats.org/officeDocument/2006/relationships/hyperlink" Target="http://edu.mari.ru/mouo-medvedevo/profkom/Lists/List1/DispForm.aspx?ID=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http://parlament.mari.ru/2018/07/123072018.html" TargetMode="External"/><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6F0E294973A6F4AA1B8BE896E071CCA" ma:contentTypeVersion="0" ma:contentTypeDescription="Создание документа." ma:contentTypeScope="" ma:versionID="f6a5e8c44220d47d08c307256b683a0c">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173BAFE-A1D4-4AF1-8D5F-1BA5B331D505}"/>
</file>

<file path=customXml/itemProps2.xml><?xml version="1.0" encoding="utf-8"?>
<ds:datastoreItem xmlns:ds="http://schemas.openxmlformats.org/officeDocument/2006/customXml" ds:itemID="{8EED8194-5BE3-4520-88CD-027DB796C1E9}"/>
</file>

<file path=customXml/itemProps3.xml><?xml version="1.0" encoding="utf-8"?>
<ds:datastoreItem xmlns:ds="http://schemas.openxmlformats.org/officeDocument/2006/customXml" ds:itemID="{8EB10AC4-75FD-422C-9725-F1D1787C8BC3}"/>
</file>

<file path=customXml/itemProps4.xml><?xml version="1.0" encoding="utf-8"?>
<ds:datastoreItem xmlns:ds="http://schemas.openxmlformats.org/officeDocument/2006/customXml" ds:itemID="{BA373C3E-BD13-4ED7-B001-88500669A7FE}"/>
</file>

<file path=docProps/app.xml><?xml version="1.0" encoding="utf-8"?>
<Properties xmlns="http://schemas.openxmlformats.org/officeDocument/2006/extended-properties" xmlns:vt="http://schemas.openxmlformats.org/officeDocument/2006/docPropsVTypes">
  <Template>Normal</Template>
  <TotalTime>2706</TotalTime>
  <Pages>1</Pages>
  <Words>5125</Words>
  <Characters>29218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Валерий</cp:lastModifiedBy>
  <cp:revision>325</cp:revision>
  <cp:lastPrinted>2018-03-31T10:41:00Z</cp:lastPrinted>
  <dcterms:created xsi:type="dcterms:W3CDTF">2017-12-26T16:00:00Z</dcterms:created>
  <dcterms:modified xsi:type="dcterms:W3CDTF">2018-08-21T08:36:00Z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0x010100E6F0E294973A6F4AA1B8BE896E071CCA</vt:lpwstr>
  </property>
</Properties>
</file>