
<file path=[Content_Types].xml><?xml version="1.0" encoding="utf-8"?>
<Types xmlns="http://schemas.openxmlformats.org/package/2006/content-types">
  <Default Extension="png" ContentType="image/png"/>
  <Override PartName="/word/fonts/font4.odttf" ContentType="application/vnd.openxmlformats-officedocument.obfuscatedFon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Override PartName="/word/fonts/font2.odttf" ContentType="application/vnd.openxmlformats-officedocument.obfuscatedFont"/>
  <Default Extension="fntdata" ContentType="application/x-fontdata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nts/font3.odttf" ContentType="application/vnd.openxmlformats-officedocument.obfuscatedFont"/>
  <Override PartName="/word/theme/theme1.xml" ContentType="application/vnd.openxmlformats-officedocument.theme+xml"/>
  <Override PartName="/word/fonts/font1.odttf" ContentType="application/vnd.openxmlformats-officedocument.obfuscatedFont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spacing w:lineRule="auto" w:line="259" w:before="0" w:after="22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</w:r>
    </w:p>
    <w:tbl>
      <w:tblPr>
        <w:tblW w:w="9523" w:type="dxa"/>
        <w:jc w:val="left"/>
        <w:tblInd w:w="68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4832"/>
        <w:gridCol w:w="4691"/>
      </w:tblGrid>
      <w:tr>
        <w:trPr>
          <w:trHeight w:val="1013" w:hRule="atLeast"/>
        </w:trPr>
        <w:tc>
          <w:tcPr>
            <w:tcW w:w="4832" w:type="dxa"/>
            <w:tcBorders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691" w:type="dxa"/>
            <w:tcBorders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УТВЕРЖДЕНО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приказ муниципального бюджетного общеобразовательного учреждения «Люльпанская средняя общеобразовательная школа»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№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4 от «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» 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сентября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2026 г.</w:t>
            </w:r>
          </w:p>
        </w:tc>
      </w:tr>
    </w:tbl>
    <w:p>
      <w:pPr>
        <w:pStyle w:val="normal1"/>
        <w:spacing w:lineRule="auto" w:line="259"/>
        <w:ind w:hanging="10" w:left="10" w:right="164"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val="ru-RU"/>
        </w:rPr>
      </w:r>
    </w:p>
    <w:p>
      <w:pPr>
        <w:pStyle w:val="normal1"/>
        <w:spacing w:lineRule="auto" w:line="259"/>
        <w:ind w:hanging="10" w:left="10" w:right="164"/>
        <w:jc w:val="center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 xml:space="preserve">Положение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</w:t>
      </w:r>
    </w:p>
    <w:p>
      <w:pPr>
        <w:pStyle w:val="normal1"/>
        <w:spacing w:lineRule="auto" w:line="259"/>
        <w:ind w:hanging="10" w:left="426"/>
        <w:jc w:val="center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об электронной информационно-образовательной среде</w:t>
      </w:r>
    </w:p>
    <w:p>
      <w:pPr>
        <w:pStyle w:val="normal1"/>
        <w:spacing w:lineRule="auto" w:line="259" w:before="0" w:after="257"/>
        <w:ind w:left="567" w:right="53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numPr>
          <w:ilvl w:val="0"/>
          <w:numId w:val="1"/>
        </w:numPr>
        <w:ind w:firstLine="567" w:left="0" w:right="53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Общие положения</w:t>
      </w:r>
    </w:p>
    <w:p>
      <w:pPr>
        <w:pStyle w:val="normal1"/>
        <w:numPr>
          <w:ilvl w:val="1"/>
          <w:numId w:val="1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Настоящее положение об электронной информационно-образовательной среде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муниципального бюджетного общеобразовательного учреждения </w:t>
      </w:r>
      <w:r>
        <w:rPr>
          <w:rFonts w:eastAsia="Times New Roman" w:cs="Times New Roman" w:ascii="Times New Roman" w:hAnsi="Times New Roman"/>
          <w:sz w:val="24"/>
          <w:szCs w:val="24"/>
          <w:lang w:val="ru-RU"/>
        </w:rPr>
        <w:t xml:space="preserve">«Люльпанская средняя общеобразовательная школа»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(далее – Положение) разработано в соответствии с  Федеральным законом от 29.12.2012 № 273-ФЗ «Об образовании в Российской Федерации», Федеральным законом от 27.07.2006 № 149-ФЗ «Об информации, информационных технологиях и о защите информации», Федеральным законом от 01.04.2025 № 41-ФЗ «О создании государственной информационной системы противодействия правонарушениям, совершаемым с использованием информационных и коммуникационных технологий, и о внесении изменений в отдельные законодательные акты Российской Федерации», Федеральным законом от 24.06.2025 N 156-ФЗ «О создании многофункционального сервиса обмена информацией и о внесении изменений в отдельные законодательные акты Российской Федерации», распоряжением Правительства Российской Федерации от 12.07.2025 № 1880-р, приказом Минпросвещения России от 31.05.2021 № 286 «Об утверждении федерального государственного образовательного стандарта начального общего образования», приказом Минпросвещения России от 31.05.2021 № 287 «Об утверждении федерального государственного образовательного стандарта основного общего образования», приказом Минобрнауки России от 17.05.2012 № 413 «Об утверждении федерального государственного образовательного стандарта среднего общего образования», уставом муниципального бюджетного общеобразовательного </w:t>
      </w:r>
      <w:r>
        <w:rPr>
          <w:rFonts w:eastAsia="Times New Roman" w:cs="Times New Roman" w:ascii="Times New Roman" w:hAnsi="Times New Roman"/>
          <w:sz w:val="24"/>
          <w:szCs w:val="24"/>
        </w:rPr>
        <w:t>муниципального бюджетного общеобразовательного учреждения «Люльпанская средняя общеобразовательная школа» (далее – МБОУ «Люльпанская СОШ»)</w:t>
      </w:r>
    </w:p>
    <w:p>
      <w:pPr>
        <w:pStyle w:val="normal1"/>
        <w:numPr>
          <w:ilvl w:val="1"/>
          <w:numId w:val="1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Положение определяет назначение, структуру и правила функционирования электронной информационно-образовательной среды школы (далее – ЭИОС), регулирует порядок доступа к ЭИОС, права и ответственность пользователей. </w:t>
      </w:r>
    </w:p>
    <w:p>
      <w:pPr>
        <w:pStyle w:val="normal1"/>
        <w:numPr>
          <w:ilvl w:val="1"/>
          <w:numId w:val="1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Требования настоящего Положения являются обязательными для участников образовательных отношений, а также работников школы и сторонних организаций, обеспечивающих функционирование ЭИОС школы или ее элемента (его части). </w:t>
      </w:r>
    </w:p>
    <w:p>
      <w:pPr>
        <w:pStyle w:val="normal1"/>
        <w:ind w:left="567" w:right="53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numPr>
          <w:ilvl w:val="0"/>
          <w:numId w:val="1"/>
        </w:numPr>
        <w:ind w:firstLine="567" w:left="0" w:right="53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Назначение и структура ЭИОС</w:t>
      </w:r>
    </w:p>
    <w:p>
      <w:pPr>
        <w:pStyle w:val="normal1"/>
        <w:numPr>
          <w:ilvl w:val="1"/>
          <w:numId w:val="1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Целью создания условий для функционирования ЭИОС школы является обеспечение возможности удаленного доступа к совокупности информационных технологий, технических средств, электронных информационных и образовательных ресурсов, которые содержат электронные учебно-методические материалы, а также включающей в себя государственные информационные системы, и обеспечение освоения обучающимися образовательных программ в полном объеме независимо от места нахождения обучающихся. </w:t>
      </w:r>
    </w:p>
    <w:p>
      <w:pPr>
        <w:pStyle w:val="normal1"/>
        <w:numPr>
          <w:ilvl w:val="1"/>
          <w:numId w:val="1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Задачи ЭИОС: </w:t>
      </w:r>
    </w:p>
    <w:p>
      <w:pPr>
        <w:pStyle w:val="normal1"/>
        <w:numPr>
          <w:ilvl w:val="3"/>
          <w:numId w:val="2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доступ к учебным планам, рабочим программам учебных предметов, учебных курсов (в том числе внеурочной деятельности), учебных модулей, электронным учебным изданиям и электронным образовательным ресурсам, указанным в рабочих программах учебных предметов, учебных курсов (в том числе внеурочной деятельности), учебных модулей посредством сети Интернет; </w:t>
      </w:r>
    </w:p>
    <w:p>
      <w:pPr>
        <w:pStyle w:val="normal1"/>
        <w:numPr>
          <w:ilvl w:val="3"/>
          <w:numId w:val="2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формирование и хранение электронного портфолио обучающегося, в том числе выполненных им работ и результатов выполнения работ; </w:t>
      </w:r>
    </w:p>
    <w:p>
      <w:pPr>
        <w:pStyle w:val="normal1"/>
        <w:numPr>
          <w:ilvl w:val="3"/>
          <w:numId w:val="2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фиксацию и хранение информации о ходе образовательного процесса, результатов промежуточной аттестации и результатов освоения образовательных программ; </w:t>
      </w:r>
    </w:p>
    <w:p>
      <w:pPr>
        <w:pStyle w:val="normal1"/>
        <w:numPr>
          <w:ilvl w:val="3"/>
          <w:numId w:val="2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проведение учебных занятий, процедуры оценки результатов обучения, реализация которых предусмотрена с применением электронного обучения, дистанционных образовательных технологий; </w:t>
      </w:r>
    </w:p>
    <w:p>
      <w:pPr>
        <w:pStyle w:val="normal1"/>
        <w:numPr>
          <w:ilvl w:val="3"/>
          <w:numId w:val="2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взаимодействие между участниками образовательного процесса, в том числе посредством сети Интернет. </w:t>
      </w:r>
    </w:p>
    <w:p>
      <w:pPr>
        <w:pStyle w:val="normal1"/>
        <w:numPr>
          <w:ilvl w:val="1"/>
          <w:numId w:val="1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Структура ЭИОС школы состоит из основных и вариативных составных элементов. </w:t>
      </w:r>
    </w:p>
    <w:p>
      <w:pPr>
        <w:pStyle w:val="normal1"/>
        <w:numPr>
          <w:ilvl w:val="1"/>
          <w:numId w:val="1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Основными составными элементами ЭИОС школы являются: </w:t>
      </w:r>
    </w:p>
    <w:p>
      <w:pPr>
        <w:pStyle w:val="normal1"/>
        <w:numPr>
          <w:ilvl w:val="2"/>
          <w:numId w:val="1"/>
        </w:numPr>
        <w:ind w:firstLine="567" w:left="0" w:right="53"/>
        <w:jc w:val="both"/>
        <w:rPr/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u w:val="single"/>
        </w:rPr>
        <w:t>Официальный сайт школы</w:t>
      </w: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</w:rPr>
        <w:t xml:space="preserve"> </w:t>
      </w:r>
      <w:r>
        <w:rPr>
          <w:rStyle w:val="Hyperlink"/>
          <w:rFonts w:eastAsia="Times New Roman" w:cs="Times New Roman" w:ascii="Times New Roman" w:hAnsi="Times New Roman"/>
          <w:b/>
          <w:bCs/>
          <w:sz w:val="24"/>
          <w:szCs w:val="24"/>
        </w:rPr>
        <w:t>(http://edu.mari.ru/mouo-medvedevo/sh12/default.aspx</w:t>
      </w:r>
      <w:hyperlink r:id="rId2">
        <w:r>
          <w:rPr>
            <w:rStyle w:val="Style3"/>
            <w:rFonts w:eastAsia="Times New Roman" w:cs="Times New Roman" w:ascii="Times New Roman" w:hAnsi="Times New Roman"/>
            <w:b/>
            <w:bCs/>
            <w:color w:val="333333"/>
            <w:sz w:val="24"/>
            <w:szCs w:val="24"/>
          </w:rPr>
          <w:t>)</w:t>
        </w:r>
      </w:hyperlink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 xml:space="preserve">. Обеспечивает </w:t>
      </w:r>
      <w:r>
        <w:rPr>
          <w:rFonts w:eastAsia="Times New Roman" w:cs="Times New Roman" w:ascii="Times New Roman" w:hAnsi="Times New Roman"/>
          <w:color w:val="333333"/>
          <w:sz w:val="24"/>
          <w:szCs w:val="24"/>
          <w:highlight w:val="white"/>
        </w:rPr>
        <w:t>доступ пользователей к информационным блокам, документам и материалам,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 xml:space="preserve"> предусмотренным для размещения законодательством, нормативными документами и локальными актами школы.  </w:t>
      </w:r>
    </w:p>
    <w:p>
      <w:pPr>
        <w:pStyle w:val="normal1"/>
        <w:numPr>
          <w:ilvl w:val="2"/>
          <w:numId w:val="1"/>
        </w:numPr>
        <w:ind w:firstLine="567" w:left="0" w:right="53"/>
        <w:jc w:val="both"/>
        <w:rPr/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ООО «Дневник.ру»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 </w:t>
      </w:r>
      <w:hyperlink r:id="rId3">
        <w:r>
          <w:rPr>
            <w:rStyle w:val="Style3"/>
            <w:rFonts w:eastAsia="Times New Roman" w:cs="Times New Roman" w:ascii="Times New Roman" w:hAnsi="Times New Roman"/>
            <w:sz w:val="24"/>
            <w:szCs w:val="24"/>
          </w:rPr>
          <w:t>(</w:t>
        </w:r>
      </w:hyperlink>
      <w:hyperlink r:id="rId4">
        <w:r>
          <w:rPr>
            <w:rStyle w:val="Hyperlink"/>
            <w:rFonts w:eastAsia="Times New Roman" w:cs="Times New Roman" w:ascii="Times New Roman" w:hAnsi="Times New Roman"/>
            <w:sz w:val="24"/>
            <w:szCs w:val="24"/>
          </w:rPr>
          <w:t>https://dnevnik.ru</w:t>
        </w:r>
      </w:hyperlink>
      <w:r>
        <w:rPr>
          <w:rFonts w:eastAsia="Times New Roman" w:cs="Times New Roman" w:ascii="Times New Roman" w:hAnsi="Times New Roman"/>
          <w:sz w:val="24"/>
          <w:szCs w:val="24"/>
          <w:lang w:val="en-US"/>
        </w:rPr>
        <w:t xml:space="preserve">)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– российская IT-компания в сфере образовательных технологий, разработчик решений и единой электронной образовательной среды для учителей, учеников и их родителей, администраций образовательных организаций, а также представителей органов исполнительной власти. </w:t>
      </w:r>
    </w:p>
    <w:p>
      <w:pPr>
        <w:pStyle w:val="normal1"/>
        <w:ind w:firstLine="567" w:right="53"/>
        <w:rPr/>
      </w:pP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>-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u w:val="single"/>
        </w:rPr>
        <w:t>ИКОП «Сферум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»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</w:t>
      </w:r>
      <w:hyperlink r:id="rId5">
        <w:r>
          <w:rPr>
            <w:rStyle w:val="Style3"/>
            <w:rFonts w:eastAsia="Times New Roman" w:cs="Times New Roman" w:ascii="Times New Roman" w:hAnsi="Times New Roman"/>
            <w:color w:val="000000"/>
            <w:sz w:val="24"/>
            <w:szCs w:val="24"/>
          </w:rPr>
          <w:t>(</w:t>
        </w:r>
      </w:hyperlink>
      <w:hyperlink r:id="rId6">
        <w:r>
          <w:rPr>
            <w:rStyle w:val="Style3"/>
            <w:rFonts w:eastAsia="Times New Roman" w:cs="Times New Roman" w:ascii="Times New Roman" w:hAnsi="Times New Roman"/>
            <w:color w:val="0070C0"/>
            <w:sz w:val="24"/>
            <w:szCs w:val="24"/>
            <w:u w:val="single"/>
          </w:rPr>
          <w:t>https://www.sferum.ru/</w:t>
        </w:r>
      </w:hyperlink>
      <w:hyperlink r:id="rId7">
        <w:r>
          <w:rPr>
            <w:rStyle w:val="Style3"/>
            <w:rFonts w:eastAsia="Times New Roman" w:cs="Times New Roman" w:ascii="Times New Roman" w:hAnsi="Times New Roman"/>
            <w:color w:val="000000"/>
            <w:sz w:val="24"/>
            <w:szCs w:val="24"/>
          </w:rPr>
          <w:t xml:space="preserve"> </w:t>
        </w:r>
      </w:hyperlink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) в рамках профессиональной деятельности для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коммуникации участников образовательных отношений. </w:t>
      </w:r>
    </w:p>
    <w:p>
      <w:pPr>
        <w:pStyle w:val="normal1"/>
        <w:ind w:firstLine="567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Для учителей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— создание чатов, проведение видеоуроков, совещаний, родительских собраний. Также платформа позволяет: </w:t>
      </w:r>
    </w:p>
    <w:p>
      <w:pPr>
        <w:pStyle w:val="normal1"/>
        <w:numPr>
          <w:ilvl w:val="0"/>
          <w:numId w:val="3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составлять учебные планы;   </w:t>
      </w:r>
    </w:p>
    <w:p>
      <w:pPr>
        <w:pStyle w:val="normal1"/>
        <w:numPr>
          <w:ilvl w:val="0"/>
          <w:numId w:val="3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загружать домашние задания и демонстрационные материалы;  </w:t>
      </w:r>
    </w:p>
    <w:p>
      <w:pPr>
        <w:pStyle w:val="normal1"/>
        <w:ind w:firstLine="567" w:right="53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Для учеников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— доступ к классным и личным чатам, возможность подключиться к видеоурокам, получить онлайн-консультацию педагога, если нет возможности сделать это лично. При интеграции с электронным дневником доступны оценки и домашние задания прямо в приложении. </w:t>
      </w:r>
    </w:p>
    <w:p>
      <w:pPr>
        <w:pStyle w:val="normal1"/>
        <w:ind w:firstLine="567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Для родителей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— отслеживание успеваемости детей, участие в онлайн-собраниях, общение в родительских чатах.  </w:t>
      </w:r>
    </w:p>
    <w:p>
      <w:pPr>
        <w:pStyle w:val="normal1"/>
        <w:ind w:firstLine="567" w:right="53"/>
        <w:rPr/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>-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u w:val="single"/>
        </w:rPr>
        <w:t>Max</w:t>
      </w:r>
      <w:r>
        <w:rPr>
          <w:rFonts w:eastAsia="Times New Roman" w:cs="Times New Roman" w:ascii="Times New Roman" w:hAnsi="Times New Roman"/>
          <w:sz w:val="24"/>
          <w:szCs w:val="24"/>
          <w:u w:val="single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— </w:t>
      </w:r>
      <w:r>
        <w:rPr>
          <w:rFonts w:eastAsia="Times New Roman" w:cs="Times New Roman" w:ascii="Times New Roman" w:hAnsi="Times New Roman"/>
          <w:sz w:val="24"/>
          <w:szCs w:val="24"/>
        </w:rPr>
        <w:t>российский кроссплатформенный сервис мгновенного обмена сообщениями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: </w:t>
      </w:r>
    </w:p>
    <w:p>
      <w:pPr>
        <w:pStyle w:val="normal1"/>
        <w:numPr>
          <w:ilvl w:val="0"/>
          <w:numId w:val="3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текстовые и голосовые чаты; </w:t>
      </w:r>
    </w:p>
    <w:p>
      <w:pPr>
        <w:pStyle w:val="normal1"/>
        <w:numPr>
          <w:ilvl w:val="0"/>
          <w:numId w:val="3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звонки; </w:t>
      </w:r>
    </w:p>
    <w:p>
      <w:pPr>
        <w:pStyle w:val="normal1"/>
        <w:numPr>
          <w:ilvl w:val="0"/>
          <w:numId w:val="3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отправка файлов до 4 ГБ; </w:t>
      </w:r>
    </w:p>
    <w:p>
      <w:pPr>
        <w:pStyle w:val="normal1"/>
        <w:numPr>
          <w:ilvl w:val="0"/>
          <w:numId w:val="3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переводы через СБП; </w:t>
      </w:r>
    </w:p>
    <w:p>
      <w:pPr>
        <w:pStyle w:val="normal1"/>
        <w:numPr>
          <w:ilvl w:val="0"/>
          <w:numId w:val="3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чат-бот на базе GigaChat, который может искать информацию или расшифровывать голосовые сообщения. </w:t>
      </w:r>
    </w:p>
    <w:p>
      <w:pPr>
        <w:pStyle w:val="normal1"/>
        <w:numPr>
          <w:ilvl w:val="2"/>
          <w:numId w:val="4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u w:val="single"/>
        </w:rPr>
        <w:t>Федеральная государственная информационная система «Моя школа»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. </w:t>
      </w:r>
      <w:r>
        <w:rPr>
          <w:rFonts w:eastAsia="Times New Roman" w:cs="Times New Roman" w:ascii="Times New Roman" w:hAnsi="Times New Roman"/>
          <w:sz w:val="24"/>
          <w:szCs w:val="24"/>
          <w:highlight w:val="white"/>
        </w:rPr>
        <w:t>Обеспечивает работу с сервисом электронных журналов, библиотекой цифрового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образовательного контента, презентациями, текстовыми документами и другими функциями.  </w:t>
      </w:r>
    </w:p>
    <w:p>
      <w:pPr>
        <w:pStyle w:val="normal1"/>
        <w:numPr>
          <w:ilvl w:val="2"/>
          <w:numId w:val="4"/>
        </w:numPr>
        <w:ind w:firstLine="567" w:left="0" w:right="53"/>
        <w:jc w:val="both"/>
        <w:rPr/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u w:val="single"/>
        </w:rPr>
        <w:t xml:space="preserve">Госпочта 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lyulpan.sosh@mari-el.gov.ru</w:t>
      </w:r>
      <w:r>
        <w:rPr/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)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 xml:space="preserve"> </w:t>
      </w:r>
    </w:p>
    <w:p>
      <w:pPr>
        <w:pStyle w:val="normal1"/>
        <w:numPr>
          <w:ilvl w:val="2"/>
          <w:numId w:val="4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</w:rPr>
        <w:t>Вариативные элементы ЭИОС школы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 xml:space="preserve"> создаются по желанию и могут включать блоги, госпаблик школы и педагогических работников, электронную почту школы и родительские чаты в мессенджерах. В них входят:  </w:t>
      </w:r>
    </w:p>
    <w:p>
      <w:pPr>
        <w:pStyle w:val="normal1"/>
        <w:numPr>
          <w:ilvl w:val="2"/>
          <w:numId w:val="4"/>
        </w:numPr>
        <w:ind w:firstLine="567" w:left="0" w:right="53"/>
        <w:jc w:val="both"/>
        <w:rPr/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u w:val="single"/>
        </w:rPr>
        <w:t xml:space="preserve">ВКонтакте </w:t>
      </w:r>
      <w:hyperlink r:id="rId8">
        <w:r>
          <w:rPr>
            <w:rStyle w:val="Style3"/>
            <w:rFonts w:eastAsia="Times New Roman" w:cs="Times New Roman" w:ascii="Times New Roman" w:hAnsi="Times New Roman"/>
            <w:color w:val="333333"/>
            <w:sz w:val="24"/>
            <w:szCs w:val="24"/>
          </w:rPr>
          <w:t>(</w:t>
        </w:r>
      </w:hyperlink>
      <w:hyperlink r:id="rId9">
        <w:r>
          <w:rPr>
            <w:rStyle w:val="Hyperlink"/>
            <w:rFonts w:eastAsia="Times New Roman" w:cs="Times New Roman" w:ascii="Times New Roman" w:hAnsi="Times New Roman"/>
            <w:sz w:val="24"/>
            <w:szCs w:val="24"/>
          </w:rPr>
          <w:t>https://vk.ru/club209512266</w:t>
        </w:r>
      </w:hyperlink>
      <w:r>
        <w:rPr>
          <w:rStyle w:val="Hyperlink"/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Style w:val="Hyperlink"/>
          <w:rFonts w:eastAsia="Times New Roman" w:cs="Times New Roman" w:ascii="Times New Roman" w:hAnsi="Times New Roman"/>
          <w:sz w:val="24"/>
          <w:szCs w:val="24"/>
          <w:u w:val="none"/>
        </w:rPr>
        <w:t xml:space="preserve"> ) 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>- российская социальная сеть</w:t>
      </w: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</w:rPr>
        <w:t>;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 xml:space="preserve"> </w:t>
      </w:r>
    </w:p>
    <w:p>
      <w:pPr>
        <w:pStyle w:val="normal1"/>
        <w:numPr>
          <w:ilvl w:val="2"/>
          <w:numId w:val="4"/>
        </w:numPr>
        <w:ind w:firstLine="567" w:left="0" w:right="53"/>
        <w:jc w:val="both"/>
        <w:rPr/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u w:val="single"/>
        </w:rPr>
        <w:t>Российская электронная школа (РЭШ)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 xml:space="preserve"> </w:t>
      </w:r>
      <w:hyperlink r:id="rId10">
        <w:r>
          <w:rPr>
            <w:rStyle w:val="Style3"/>
            <w:rFonts w:eastAsia="Times New Roman" w:cs="Times New Roman" w:ascii="Times New Roman" w:hAnsi="Times New Roman"/>
            <w:color w:val="333333"/>
            <w:sz w:val="24"/>
            <w:szCs w:val="24"/>
          </w:rPr>
          <w:t>(</w:t>
        </w:r>
      </w:hyperlink>
      <w:hyperlink r:id="rId11">
        <w:r>
          <w:rPr>
            <w:rStyle w:val="Style3"/>
            <w:rFonts w:eastAsia="Times New Roman" w:cs="Times New Roman" w:ascii="Times New Roman" w:hAnsi="Times New Roman"/>
            <w:color w:val="0070C0"/>
            <w:sz w:val="24"/>
            <w:szCs w:val="24"/>
            <w:u w:val="single"/>
          </w:rPr>
          <w:t>https://resh.edu.ru/?%29</w:t>
        </w:r>
      </w:hyperlink>
      <w:hyperlink r:id="rId12">
        <w:r>
          <w:rPr>
            <w:rStyle w:val="Style3"/>
            <w:rFonts w:eastAsia="Times New Roman" w:cs="Times New Roman" w:ascii="Times New Roman" w:hAnsi="Times New Roman"/>
            <w:color w:val="000000"/>
            <w:sz w:val="24"/>
            <w:szCs w:val="24"/>
          </w:rPr>
          <w:t>)</w:t>
        </w:r>
      </w:hyperlink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– полный школьный курс уроков; это информационно-образовательная среда, объединяющая ученика, учителя, родителя.  </w:t>
      </w:r>
    </w:p>
    <w:p>
      <w:pPr>
        <w:pStyle w:val="normal1"/>
        <w:numPr>
          <w:ilvl w:val="2"/>
          <w:numId w:val="4"/>
        </w:numPr>
        <w:ind w:firstLine="567" w:left="0" w:right="53"/>
        <w:jc w:val="both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u w:val="single"/>
        </w:rPr>
        <w:t>«Я класс»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</w:t>
      </w:r>
      <w:hyperlink r:id="rId13">
        <w:r>
          <w:rPr>
            <w:rStyle w:val="Style3"/>
            <w:rFonts w:eastAsia="Times New Roman" w:cs="Times New Roman" w:ascii="Times New Roman" w:hAnsi="Times New Roman"/>
            <w:color w:val="000000"/>
            <w:sz w:val="24"/>
            <w:szCs w:val="24"/>
          </w:rPr>
          <w:t>(</w:t>
        </w:r>
      </w:hyperlink>
      <w:hyperlink r:id="rId14">
        <w:r>
          <w:rPr>
            <w:rStyle w:val="Style3"/>
            <w:rFonts w:eastAsia="Times New Roman" w:cs="Times New Roman" w:ascii="Times New Roman" w:hAnsi="Times New Roman"/>
            <w:color w:val="0070C0"/>
            <w:sz w:val="24"/>
            <w:szCs w:val="24"/>
            <w:u w:val="single"/>
          </w:rPr>
          <w:t>https://www.yaklass.ru/</w:t>
        </w:r>
      </w:hyperlink>
      <w:hyperlink r:id="rId15">
        <w:r>
          <w:rPr>
            <w:rStyle w:val="Style3"/>
            <w:rFonts w:eastAsia="Times New Roman" w:cs="Times New Roman" w:ascii="Times New Roman" w:hAnsi="Times New Roman"/>
            <w:color w:val="000000"/>
            <w:sz w:val="24"/>
            <w:szCs w:val="24"/>
          </w:rPr>
          <w:t>)</w:t>
        </w:r>
      </w:hyperlink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.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Цифровой образовательный интернет-ресурс для </w:t>
      </w:r>
      <w:r>
        <w:rPr>
          <w:rFonts w:eastAsia="Times New Roman" w:cs="Times New Roman" w:ascii="Times New Roman" w:hAnsi="Times New Roman"/>
          <w:sz w:val="24"/>
          <w:szCs w:val="24"/>
          <w:highlight w:val="white"/>
        </w:rPr>
        <w:t>школьников, студентов, учителей и родителей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highlight w:val="white"/>
        </w:rPr>
        <w:t>.</w:t>
      </w:r>
      <w:r>
        <w:rPr>
          <w:rFonts w:eastAsia="Times New Roman" w:cs="Times New Roman" w:ascii="Times New Roman" w:hAnsi="Times New Roman"/>
          <w:sz w:val="24"/>
          <w:szCs w:val="24"/>
          <w:highlight w:val="white"/>
        </w:rPr>
        <w:t xml:space="preserve"> Портал содержит онлайн-тренажёры по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школьной программе и автоматическую проверку домашних заданий. База «ЯКласс» содержит задания по предметам школьной программы с 1 по 11 класс, тренажёры для подготовки к ОГЭ, ЕГЭ и ВПР, олимпиадам. </w:t>
      </w:r>
    </w:p>
    <w:p>
      <w:pPr>
        <w:pStyle w:val="normal1"/>
        <w:numPr>
          <w:ilvl w:val="2"/>
          <w:numId w:val="4"/>
        </w:numPr>
        <w:ind w:firstLine="567" w:left="0" w:right="53"/>
        <w:jc w:val="both"/>
        <w:rPr/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u w:val="single"/>
        </w:rPr>
        <w:t>Учи.ру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 xml:space="preserve"> </w:t>
      </w:r>
      <w:hyperlink r:id="rId16">
        <w:r>
          <w:rPr>
            <w:rStyle w:val="Style3"/>
            <w:rFonts w:eastAsia="Times New Roman" w:cs="Times New Roman" w:ascii="Times New Roman" w:hAnsi="Times New Roman"/>
            <w:color w:val="333333"/>
            <w:sz w:val="24"/>
            <w:szCs w:val="24"/>
          </w:rPr>
          <w:t>(</w:t>
        </w:r>
      </w:hyperlink>
      <w:hyperlink r:id="rId17">
        <w:r>
          <w:rPr>
            <w:rStyle w:val="Style3"/>
            <w:rFonts w:eastAsia="Times New Roman" w:cs="Times New Roman" w:ascii="Times New Roman" w:hAnsi="Times New Roman"/>
            <w:color w:val="0070C0"/>
            <w:sz w:val="24"/>
            <w:szCs w:val="24"/>
            <w:u w:val="single"/>
          </w:rPr>
          <w:t>https://uchi.ru/</w:t>
        </w:r>
      </w:hyperlink>
      <w:hyperlink r:id="rId18">
        <w:r>
          <w:rPr>
            <w:rStyle w:val="Style3"/>
            <w:rFonts w:eastAsia="Times New Roman" w:cs="Times New Roman" w:ascii="Times New Roman" w:hAnsi="Times New Roman"/>
            <w:color w:val="333333"/>
            <w:sz w:val="24"/>
            <w:szCs w:val="24"/>
          </w:rPr>
          <w:t xml:space="preserve"> </w:t>
        </w:r>
      </w:hyperlink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 xml:space="preserve">)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образовательная онлайн-платформа, на которой ученики </w:t>
      </w:r>
      <w:r>
        <w:rPr>
          <w:rFonts w:eastAsia="Times New Roman" w:cs="Times New Roman" w:ascii="Times New Roman" w:hAnsi="Times New Roman"/>
          <w:sz w:val="24"/>
          <w:szCs w:val="24"/>
          <w:highlight w:val="white"/>
        </w:rPr>
        <w:t>изучают школьные предметы в интерактивной форме по индивидуальной траектории.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p>
      <w:pPr>
        <w:pStyle w:val="normal1"/>
        <w:numPr>
          <w:ilvl w:val="2"/>
          <w:numId w:val="4"/>
        </w:numPr>
        <w:ind w:firstLine="567" w:left="0" w:right="53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«Разговор о важном» (</w:t>
      </w:r>
      <w:r>
        <w:rPr>
          <w:rFonts w:eastAsia="Times New Roman" w:cs="Times New Roman" w:ascii="Times New Roman" w:hAnsi="Times New Roman"/>
          <w:sz w:val="24"/>
          <w:szCs w:val="24"/>
        </w:rPr>
        <w:t>https://разговорыоважном.рф/) - система занятий, направленных на формирование у обучающихся ценностного отношения к истории, культуре, традициям и современному развитию России.</w:t>
      </w:r>
    </w:p>
    <w:p>
      <w:pPr>
        <w:pStyle w:val="normal1"/>
        <w:numPr>
          <w:ilvl w:val="2"/>
          <w:numId w:val="4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u w:val="single"/>
        </w:rPr>
        <w:t>«Билет в будущее»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 xml:space="preserve"> -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профориентационная онлайн-платформа bvbinfo.ru  — цифровое </w:t>
      </w:r>
      <w:r>
        <w:rPr>
          <w:rFonts w:eastAsia="Times New Roman" w:cs="Times New Roman" w:ascii="Times New Roman" w:hAnsi="Times New Roman"/>
          <w:sz w:val="24"/>
          <w:szCs w:val="24"/>
          <w:highlight w:val="white"/>
        </w:rPr>
        <w:t>ядро проекта, она предоставляет доступ к полезным материалам, информации о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мероприятиях, а также является средой для регистрации участников, учителей и администраторов школ. </w:t>
      </w:r>
    </w:p>
    <w:p>
      <w:pPr>
        <w:pStyle w:val="normal1"/>
        <w:numPr>
          <w:ilvl w:val="2"/>
          <w:numId w:val="4"/>
        </w:numPr>
        <w:ind w:firstLine="567" w:left="0" w:right="53"/>
        <w:jc w:val="both"/>
        <w:rPr/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u w:val="single"/>
        </w:rPr>
        <w:t>Библиотека ЦОК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 xml:space="preserve"> </w:t>
      </w:r>
      <w:hyperlink r:id="rId19">
        <w:r>
          <w:rPr>
            <w:rStyle w:val="Style3"/>
            <w:rFonts w:eastAsia="Times New Roman" w:cs="Times New Roman" w:ascii="Times New Roman" w:hAnsi="Times New Roman"/>
            <w:color w:val="333333"/>
            <w:sz w:val="24"/>
            <w:szCs w:val="24"/>
          </w:rPr>
          <w:t>(</w:t>
        </w:r>
      </w:hyperlink>
      <w:hyperlink r:id="rId20">
        <w:r>
          <w:rPr>
            <w:rStyle w:val="Style3"/>
            <w:rFonts w:eastAsia="Times New Roman" w:cs="Times New Roman" w:ascii="Times New Roman" w:hAnsi="Times New Roman"/>
            <w:color w:val="0070C0"/>
            <w:sz w:val="24"/>
            <w:szCs w:val="24"/>
            <w:u w:val="single"/>
          </w:rPr>
          <w:t>https://www.gosuslugi.ru/newsearch/platforma-cok</w:t>
        </w:r>
      </w:hyperlink>
      <w:hyperlink r:id="rId21">
        <w:r>
          <w:rPr>
            <w:rStyle w:val="Style3"/>
            <w:rFonts w:eastAsia="Times New Roman" w:cs="Times New Roman" w:ascii="Times New Roman" w:hAnsi="Times New Roman"/>
            <w:color w:val="333333"/>
            <w:sz w:val="24"/>
            <w:szCs w:val="24"/>
          </w:rPr>
          <w:t>)</w:t>
        </w:r>
      </w:hyperlink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«Библиотека </w:t>
      </w:r>
      <w:r>
        <w:rPr>
          <w:rFonts w:eastAsia="Times New Roman" w:cs="Times New Roman" w:ascii="Times New Roman" w:hAnsi="Times New Roman"/>
          <w:sz w:val="24"/>
          <w:szCs w:val="24"/>
          <w:highlight w:val="white"/>
        </w:rPr>
        <w:t>цифрового образовательного контента» (ЦОК) — это база электронных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образовательных материалов по всем предметам и темам школьной программы.</w:t>
      </w:r>
      <w:r>
        <w:rPr>
          <w:rFonts w:eastAsia="Arial" w:cs="Arial" w:ascii="Arial" w:hAnsi="Arial"/>
          <w:sz w:val="24"/>
          <w:szCs w:val="24"/>
        </w:rPr>
        <w:t xml:space="preserve">  </w:t>
      </w:r>
    </w:p>
    <w:p>
      <w:pPr>
        <w:pStyle w:val="normal1"/>
        <w:ind w:firstLine="567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Вариативные элементы ЭИОС школы создаются по желанию. В вариативные элементы ЭИОС входят:  </w:t>
      </w:r>
    </w:p>
    <w:p>
      <w:pPr>
        <w:pStyle w:val="normal1"/>
        <w:numPr>
          <w:ilvl w:val="0"/>
          <w:numId w:val="3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блоги, форумы школы и педагогических работников; </w:t>
      </w:r>
    </w:p>
    <w:p>
      <w:pPr>
        <w:pStyle w:val="normal1"/>
        <w:numPr>
          <w:ilvl w:val="0"/>
          <w:numId w:val="3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электронная почта школы;  </w:t>
      </w:r>
    </w:p>
    <w:p>
      <w:pPr>
        <w:pStyle w:val="normal1"/>
        <w:numPr>
          <w:ilvl w:val="0"/>
          <w:numId w:val="3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родительские чаты в мессенджерах.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 </w:t>
      </w:r>
    </w:p>
    <w:p>
      <w:pPr>
        <w:pStyle w:val="normal1"/>
        <w:numPr>
          <w:ilvl w:val="1"/>
          <w:numId w:val="5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В структуру ЭИОС школы могут вноситься изменения (добавление и/или исключение элемента из состава ЭИОС). Любые изменения в структуре ЭИОС действуют с момента вступления в силу изменений в настоящее Положение. </w:t>
      </w:r>
    </w:p>
    <w:p>
      <w:pPr>
        <w:pStyle w:val="normal1"/>
        <w:numPr>
          <w:ilvl w:val="1"/>
          <w:numId w:val="5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Сведения о структуре ЭИОС, порядок доступа к ее элементам размещаются на официальном сайте школы. </w:t>
      </w:r>
    </w:p>
    <w:p>
      <w:pPr>
        <w:pStyle w:val="normal1"/>
        <w:ind w:left="567" w:right="53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</w:r>
    </w:p>
    <w:p>
      <w:pPr>
        <w:pStyle w:val="normal1"/>
        <w:numPr>
          <w:ilvl w:val="0"/>
          <w:numId w:val="6"/>
        </w:numPr>
        <w:ind w:firstLine="567" w:left="0" w:right="53"/>
        <w:jc w:val="center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Функционирование и информационное наполнение ЭИОС</w:t>
      </w:r>
    </w:p>
    <w:p>
      <w:pPr>
        <w:pStyle w:val="normal1"/>
        <w:numPr>
          <w:ilvl w:val="1"/>
          <w:numId w:val="6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Функционирование ЭИОС обеспечивается соответствующими средствами ИКТ и квалифицированными должностными лицами школы. Условия для функционирования ЭИОС школы могут быть обеспечены ресурсами сторонних организаций полностью или частично. </w:t>
      </w:r>
    </w:p>
    <w:p>
      <w:pPr>
        <w:pStyle w:val="normal1"/>
        <w:numPr>
          <w:ilvl w:val="1"/>
          <w:numId w:val="6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Функционирование ЭИОС школы осуществляется в соответствии с законодательством Российской Федерации. </w:t>
      </w:r>
    </w:p>
    <w:p>
      <w:pPr>
        <w:pStyle w:val="normal1"/>
        <w:numPr>
          <w:ilvl w:val="1"/>
          <w:numId w:val="6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Информационное наполнение ЭИОС определяется потребностями пользователей и осуществляется объединёнными усилиями</w:t>
      </w:r>
      <w:r>
        <w:rPr>
          <w:rFonts w:eastAsia="Arial" w:cs="Arial" w:ascii="Arial" w:hAnsi="Arial"/>
          <w:b/>
          <w:bCs/>
          <w:color w:val="33333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>работников структурных подразделений, отвечающих за формирование и ведение электронных информационных и образовательных ресурсов.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 </w:t>
      </w:r>
    </w:p>
    <w:p>
      <w:pPr>
        <w:pStyle w:val="normal1"/>
        <w:numPr>
          <w:ilvl w:val="1"/>
          <w:numId w:val="6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В случаях временного прекращения работы структурного элемента ЭИОС в связи с проведением технических работ ответственные за функционирование ЭИОС должностные лица заблаговременно оповещают об этом пользователей через открытые информационные источники. </w:t>
      </w:r>
    </w:p>
    <w:p>
      <w:pPr>
        <w:pStyle w:val="normal1"/>
        <w:ind w:left="567" w:right="53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</w:r>
    </w:p>
    <w:p>
      <w:pPr>
        <w:pStyle w:val="normal1"/>
        <w:numPr>
          <w:ilvl w:val="0"/>
          <w:numId w:val="6"/>
        </w:numPr>
        <w:ind w:firstLine="567" w:left="0" w:right="53"/>
        <w:jc w:val="center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Порядок доступа к ЭИОС, права и ответственность пользователей</w:t>
      </w:r>
    </w:p>
    <w:p>
      <w:pPr>
        <w:pStyle w:val="normal1"/>
        <w:numPr>
          <w:ilvl w:val="1"/>
          <w:numId w:val="6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По правам доступа пользователи ЭИОС школы делятся на две основные группы: </w:t>
      </w:r>
    </w:p>
    <w:p>
      <w:pPr>
        <w:pStyle w:val="normal1"/>
        <w:numPr>
          <w:ilvl w:val="2"/>
          <w:numId w:val="6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авторизованные пользователи; </w:t>
      </w:r>
    </w:p>
    <w:p>
      <w:pPr>
        <w:pStyle w:val="normal1"/>
        <w:numPr>
          <w:ilvl w:val="2"/>
          <w:numId w:val="6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неавторизованные пользователи. </w:t>
      </w:r>
    </w:p>
    <w:p>
      <w:pPr>
        <w:pStyle w:val="normal1"/>
        <w:numPr>
          <w:ilvl w:val="1"/>
          <w:numId w:val="6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Права доступа пользователя к тому или иному элементу (его части) ЭИОС школы определяются уровнем закрытости информации и уровнем доступа пользователя, которые задаются для каждого пользователя и элемента (его части) на этапе разработки и/или подключения пользователя и/или элемента к ЭИОС школы. </w:t>
      </w:r>
    </w:p>
    <w:p>
      <w:pPr>
        <w:pStyle w:val="normal1"/>
        <w:numPr>
          <w:ilvl w:val="1"/>
          <w:numId w:val="6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Уровень закрытости информации и уровень доступа пользователя устанавливается исходя из статуса пользователя и занимаемой должности (директор, заместитель директора, учитель, обучающийся и т. п.). Обучающиеся обеспечиваются в течение всего периода обучения индивидуальным авторизированным доступом ко всем элементам ЭИОС, которые обеспечивают освоение обучающимися образовательных программ в полном объеме независимо от их мест нахождения, в которой имеется доступ к сети Интернет, как на территории школы, так и за ее пределами. </w:t>
      </w:r>
    </w:p>
    <w:p>
      <w:pPr>
        <w:pStyle w:val="normal1"/>
        <w:numPr>
          <w:ilvl w:val="1"/>
          <w:numId w:val="6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Элементы ЭИОС школы могут иметь отдельного администратора, который определяет уровень доступа. </w:t>
      </w:r>
    </w:p>
    <w:p>
      <w:pPr>
        <w:pStyle w:val="normal1"/>
        <w:ind w:left="567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Администратор: </w:t>
      </w:r>
    </w:p>
    <w:p>
      <w:pPr>
        <w:pStyle w:val="normal1"/>
        <w:numPr>
          <w:ilvl w:val="2"/>
          <w:numId w:val="6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осуществляет подтверждение регистрации пользователей через формирование индивидуального авторизированного доступа (логина и пароля); </w:t>
      </w:r>
    </w:p>
    <w:p>
      <w:pPr>
        <w:pStyle w:val="normal1"/>
        <w:numPr>
          <w:ilvl w:val="2"/>
          <w:numId w:val="6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несет ответственность за конфиденциальность регистрационных данных пользователя, целостность и доступность элемента (его части) ЭИОС школы; </w:t>
      </w:r>
    </w:p>
    <w:p>
      <w:pPr>
        <w:pStyle w:val="normal1"/>
        <w:numPr>
          <w:ilvl w:val="2"/>
          <w:numId w:val="6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знакомит пользователей с правилами допуска к работе в ЭИОС; </w:t>
      </w:r>
    </w:p>
    <w:p>
      <w:pPr>
        <w:pStyle w:val="normal1"/>
        <w:numPr>
          <w:ilvl w:val="2"/>
          <w:numId w:val="6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обеспечивает подписание пользователем согласия на обработку персональных данных; </w:t>
      </w:r>
    </w:p>
    <w:p>
      <w:pPr>
        <w:pStyle w:val="normal1"/>
        <w:numPr>
          <w:ilvl w:val="2"/>
          <w:numId w:val="6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обеспечивает подписание работниками школы соглашения о неразглашении персональных данных и наделении их полномочиями по работе в ЭИОС; </w:t>
      </w:r>
    </w:p>
    <w:p>
      <w:pPr>
        <w:pStyle w:val="normal1"/>
        <w:numPr>
          <w:ilvl w:val="2"/>
          <w:numId w:val="6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доводит до сведения пользователей ЭИОС информацию об изменениях ЭИОС, ее элемента (его части);  </w:t>
      </w:r>
    </w:p>
    <w:p>
      <w:pPr>
        <w:pStyle w:val="normal1"/>
        <w:numPr>
          <w:ilvl w:val="1"/>
          <w:numId w:val="6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Каждый пользователь имеет право на получение информации о порядке получения доступа к ЭИОС школы, а также учебно-методической, технической поддержки при работе с ЭИОС. </w:t>
      </w:r>
    </w:p>
    <w:p>
      <w:pPr>
        <w:pStyle w:val="normal1"/>
        <w:numPr>
          <w:ilvl w:val="1"/>
          <w:numId w:val="6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Пользователи обязаны использовать ресурсы ЭИОС школы с соблюдением авторских прав, не воспроизводить полностью или частично информацию ограниченного доступа, а также информацию, запрещенную к распространению в Российской Федерации. </w:t>
      </w:r>
    </w:p>
    <w:p>
      <w:pPr>
        <w:pStyle w:val="normal1"/>
        <w:numPr>
          <w:ilvl w:val="1"/>
          <w:numId w:val="6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Пользователи несут ответственность за умышленное использование элементов ЭИОС в противоправных целях: </w:t>
      </w:r>
    </w:p>
    <w:p>
      <w:pPr>
        <w:pStyle w:val="normal1"/>
        <w:numPr>
          <w:ilvl w:val="2"/>
          <w:numId w:val="6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модификации и кражи информации; </w:t>
      </w:r>
    </w:p>
    <w:p>
      <w:pPr>
        <w:pStyle w:val="normal1"/>
        <w:numPr>
          <w:ilvl w:val="2"/>
          <w:numId w:val="6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распространения материалов, оскорбляющих человеческое достоинство и общественную нравственность, а также запрещенных в Российской Федерации; </w:t>
      </w:r>
    </w:p>
    <w:p>
      <w:pPr>
        <w:pStyle w:val="normal1"/>
        <w:numPr>
          <w:ilvl w:val="2"/>
          <w:numId w:val="6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пропаганды насилия, разжигания расовой или национальной вражды; </w:t>
      </w:r>
    </w:p>
    <w:p>
      <w:pPr>
        <w:pStyle w:val="normal1"/>
        <w:numPr>
          <w:ilvl w:val="2"/>
          <w:numId w:val="6"/>
        </w:numPr>
        <w:ind w:firstLine="567" w:left="0" w:right="-88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осуществления </w:t>
        <w:tab/>
        <w:t xml:space="preserve">рассылки </w:t>
        <w:tab/>
        <w:t xml:space="preserve">обманных, </w:t>
        <w:tab/>
        <w:t xml:space="preserve">беспокоящих </w:t>
        <w:tab/>
        <w:t xml:space="preserve">или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val="ru-RU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грожающих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val="ru-RU"/>
        </w:rPr>
        <w:t>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ообщений; </w:t>
      </w:r>
    </w:p>
    <w:p>
      <w:pPr>
        <w:pStyle w:val="normal1"/>
        <w:numPr>
          <w:ilvl w:val="2"/>
          <w:numId w:val="6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любого рода коммерческой деятельности и других несанкционированных действий. </w:t>
      </w:r>
    </w:p>
    <w:p>
      <w:pPr>
        <w:pStyle w:val="normal1"/>
        <w:numPr>
          <w:ilvl w:val="1"/>
          <w:numId w:val="6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С целью обеспечения безопасности ЭИОС и персональных данных участников ЭИОС пользователи ЭИОС, получившие учетные данные для авторизованного доступа в ЭИОС, обязаны хранить их в тайне, не разглашать, не передавать их иным лицам. </w:t>
      </w:r>
    </w:p>
    <w:p>
      <w:pPr>
        <w:pStyle w:val="normal1"/>
        <w:numPr>
          <w:ilvl w:val="1"/>
          <w:numId w:val="6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Пользователи ЭИОС обязаны немедленно уведомить администратора ЭИОС или администрацию школы об утрате личного логина и пароля к ЭИОС, любом случае несанкционированного доступа и/или о любом нарушении безопасности ЭИОС или ее отдельных элементов. </w:t>
      </w:r>
    </w:p>
    <w:p>
      <w:pPr>
        <w:pStyle w:val="normal1"/>
        <w:numPr>
          <w:ilvl w:val="1"/>
          <w:numId w:val="6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Школа и администратор вправе в случае несоблюдения пользователем требований Положения ограничить доступ данного пользователя к ЭИОС или ее отдельным элементам. </w:t>
      </w:r>
    </w:p>
    <w:p>
      <w:pPr>
        <w:pStyle w:val="normal1"/>
        <w:numPr>
          <w:ilvl w:val="1"/>
          <w:numId w:val="6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За нарушение Положения в части действия пунктов 4.6–4.9 пользователи ЭИОС могут быть привлечены к дисциплинарной и иным видам ответственности в соответствии с действующим законодательством Российской Федерации. </w:t>
      </w:r>
    </w:p>
    <w:p>
      <w:pPr>
        <w:pStyle w:val="normal1"/>
        <w:numPr>
          <w:ilvl w:val="1"/>
          <w:numId w:val="6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Индивидуальный авторизированный доступ пользователя блокируется в течение трех рабочих дней, в случае завершения обучения, отчисления обучающегося до истечения срока обучения или увольнения сотрудника.</w:t>
      </w:r>
    </w:p>
    <w:p>
      <w:pPr>
        <w:pStyle w:val="normal1"/>
        <w:numPr>
          <w:ilvl w:val="1"/>
          <w:numId w:val="6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 случает отказа учителей, учеников и родителей (законных представителей) от использования элементами ЭИОС школы за ними сохраняется право на традиционное взаимодействие и оповещение (телефонный разговор, посещение школы).</w:t>
      </w:r>
    </w:p>
    <w:p>
      <w:pPr>
        <w:pStyle w:val="normal1"/>
        <w:ind w:left="567" w:right="53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</w:r>
    </w:p>
    <w:p>
      <w:pPr>
        <w:pStyle w:val="normal1"/>
        <w:numPr>
          <w:ilvl w:val="0"/>
          <w:numId w:val="6"/>
        </w:numPr>
        <w:ind w:firstLine="567" w:left="0" w:right="53"/>
        <w:jc w:val="center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Заключительные положения</w:t>
      </w:r>
    </w:p>
    <w:p>
      <w:pPr>
        <w:pStyle w:val="normal1"/>
        <w:numPr>
          <w:ilvl w:val="1"/>
          <w:numId w:val="6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Вопросы, не урегулированные настоящим Положением, регулируются в соответствии с действующим законодательством РФ, уставом и локальными актами школы. </w:t>
      </w:r>
    </w:p>
    <w:p>
      <w:pPr>
        <w:pStyle w:val="normal1"/>
        <w:ind w:hanging="10" w:left="37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</w:r>
    </w:p>
    <w:sectPr>
      <w:type w:val="nextPage"/>
      <w:pgSz w:w="11906" w:h="16838"/>
      <w:pgMar w:left="1081" w:right="706" w:gutter="0" w:header="0" w:top="568" w:footer="0" w:bottom="1484"/>
      <w:pgNumType w:start="1"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Georgia">
    <w:charset w:val="cc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Quattrocento Sans">
    <w:charset w:val="01"/>
    <w:family w:val="swiss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585" w:hanging="585"/>
      </w:pPr>
      <w:rPr>
        <w:rFonts w:ascii="Times New Roman" w:hAnsi="Times New Roman" w:eastAsia="Times New Roman" w:cs="Times New Roman"/>
        <w:b/>
        <w:bCs/>
        <w:i w:val="false"/>
        <w:iC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1" w:hanging="851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370" w:hanging="370"/>
      </w:pPr>
      <w:rPr>
        <w:rFonts w:ascii="Times New Roman" w:hAnsi="Times New Roman" w:cs="Times New Roman" w:hint="default"/>
        <w:b w:val="false"/>
        <w:bCs w:val="false"/>
        <w:i w:val="false"/>
        <w:iCs w:val="false"/>
        <w:strike w:val="false"/>
        <w:dstrike w:val="false"/>
        <w:color w:val="333333"/>
        <w:position w:val="0"/>
        <w:sz w:val="24"/>
        <w:szCs w:val="24"/>
        <w:u w:val="none"/>
        <w:shd w:fill="auto" w:val="clear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1440" w:hanging="1440"/>
      </w:pPr>
      <w:rPr>
        <w:rFonts w:ascii="Times New Roman" w:hAnsi="Times New Roman" w:cs="Times New Roman" w:hint="default"/>
        <w:b w:val="false"/>
        <w:bCs w:val="false"/>
        <w:i w:val="false"/>
        <w:iCs w:val="false"/>
        <w:strike w:val="false"/>
        <w:dstrike w:val="false"/>
        <w:color w:val="333333"/>
        <w:position w:val="0"/>
        <w:sz w:val="24"/>
        <w:szCs w:val="24"/>
        <w:u w:val="none"/>
        <w:shd w:fill="auto" w:val="clear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160" w:hanging="2160"/>
      </w:pPr>
      <w:rPr>
        <w:rFonts w:ascii="Times New Roman" w:hAnsi="Times New Roman" w:cs="Times New Roman" w:hint="default"/>
        <w:b w:val="false"/>
        <w:bCs w:val="false"/>
        <w:i w:val="false"/>
        <w:iCs w:val="false"/>
        <w:strike w:val="false"/>
        <w:dstrike w:val="false"/>
        <w:color w:val="333333"/>
        <w:position w:val="0"/>
        <w:sz w:val="24"/>
        <w:szCs w:val="24"/>
        <w:u w:val="none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880" w:hanging="2880"/>
      </w:pPr>
      <w:rPr>
        <w:rFonts w:ascii="Times New Roman" w:hAnsi="Times New Roman" w:cs="Times New Roman" w:hint="default"/>
        <w:b w:val="false"/>
        <w:bCs w:val="false"/>
        <w:i w:val="false"/>
        <w:iCs w:val="false"/>
        <w:strike w:val="false"/>
        <w:dstrike w:val="false"/>
        <w:color w:val="333333"/>
        <w:position w:val="0"/>
        <w:sz w:val="24"/>
        <w:szCs w:val="24"/>
        <w:u w:val="none"/>
        <w:shd w:fill="auto" w:val="clear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3600" w:hanging="3600"/>
      </w:pPr>
      <w:rPr>
        <w:rFonts w:ascii="Times New Roman" w:hAnsi="Times New Roman" w:cs="Times New Roman" w:hint="default"/>
        <w:b w:val="false"/>
        <w:bCs w:val="false"/>
        <w:i w:val="false"/>
        <w:iCs w:val="false"/>
        <w:strike w:val="false"/>
        <w:dstrike w:val="false"/>
        <w:color w:val="333333"/>
        <w:position w:val="0"/>
        <w:sz w:val="24"/>
        <w:szCs w:val="24"/>
        <w:u w:val="none"/>
        <w:shd w:fill="auto" w:val="clear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4320" w:hanging="4320"/>
      </w:pPr>
      <w:rPr>
        <w:rFonts w:ascii="Times New Roman" w:hAnsi="Times New Roman" w:cs="Times New Roman" w:hint="default"/>
        <w:b w:val="false"/>
        <w:bCs w:val="false"/>
        <w:i w:val="false"/>
        <w:iCs w:val="false"/>
        <w:strike w:val="false"/>
        <w:dstrike w:val="false"/>
        <w:color w:val="333333"/>
        <w:position w:val="0"/>
        <w:sz w:val="24"/>
        <w:szCs w:val="24"/>
        <w:u w:val="none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5040" w:hanging="5040"/>
      </w:pPr>
      <w:rPr>
        <w:rFonts w:ascii="Times New Roman" w:hAnsi="Times New Roman" w:cs="Times New Roman" w:hint="default"/>
        <w:b w:val="false"/>
        <w:bCs w:val="false"/>
        <w:i w:val="false"/>
        <w:iCs w:val="false"/>
        <w:strike w:val="false"/>
        <w:dstrike w:val="false"/>
        <w:color w:val="333333"/>
        <w:position w:val="0"/>
        <w:sz w:val="24"/>
        <w:szCs w:val="24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•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b w:val="false"/>
        <w:bCs w:val="false"/>
        <w:i w:val="false"/>
        <w:iCs w:val="false"/>
        <w:strike w:val="false"/>
        <w:dstrike w:val="false"/>
        <w:color w:val="000000"/>
        <w:position w:val="0"/>
        <w:sz w:val="20"/>
        <w:szCs w:val="20"/>
        <w:u w:val="none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620" w:hanging="620"/>
      </w:pPr>
      <w:rPr>
        <w:rFonts w:ascii="Quattrocento Sans" w:hAnsi="Quattrocento Sans" w:cs="Quattrocento Sans" w:hint="default"/>
        <w:b w:val="false"/>
        <w:bCs w:val="false"/>
        <w:i w:val="false"/>
        <w:iCs w:val="false"/>
        <w:strike w:val="false"/>
        <w:dstrike w:val="false"/>
        <w:color w:val="000000"/>
        <w:position w:val="0"/>
        <w:sz w:val="20"/>
        <w:szCs w:val="20"/>
        <w:u w:val="none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880" w:hanging="880"/>
      </w:pPr>
      <w:rPr>
        <w:rFonts w:ascii="Quattrocento Sans" w:hAnsi="Quattrocento Sans" w:cs="Quattrocento Sans" w:hint="default"/>
        <w:b w:val="false"/>
        <w:bCs w:val="false"/>
        <w:i w:val="false"/>
        <w:iCs w:val="false"/>
        <w:strike w:val="false"/>
        <w:dstrike w:val="false"/>
        <w:color w:val="000000"/>
        <w:position w:val="0"/>
        <w:sz w:val="20"/>
        <w:szCs w:val="20"/>
        <w:u w:val="none"/>
        <w:shd w:fill="auto" w:val="clear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1081" w:hanging="1081"/>
      </w:pPr>
      <w:rPr>
        <w:rFonts w:ascii="Arial" w:hAnsi="Arial" w:cs="Arial" w:hint="default"/>
        <w:b w:val="false"/>
        <w:bCs w:val="false"/>
        <w:i w:val="false"/>
        <w:iCs w:val="false"/>
        <w:strike w:val="false"/>
        <w:dstrike w:val="false"/>
        <w:color w:val="000000"/>
        <w:position w:val="0"/>
        <w:sz w:val="20"/>
        <w:szCs w:val="20"/>
        <w:u w:val="none"/>
        <w:shd w:fill="auto" w:val="clear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1861" w:hanging="1861"/>
      </w:pPr>
      <w:rPr>
        <w:rFonts w:ascii="Quattrocento Sans" w:hAnsi="Quattrocento Sans" w:cs="Quattrocento Sans" w:hint="default"/>
        <w:b w:val="false"/>
        <w:bCs w:val="false"/>
        <w:i w:val="false"/>
        <w:iCs w:val="false"/>
        <w:strike w:val="false"/>
        <w:dstrike w:val="false"/>
        <w:color w:val="000000"/>
        <w:position w:val="0"/>
        <w:sz w:val="20"/>
        <w:szCs w:val="20"/>
        <w:u w:val="none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81" w:hanging="2581"/>
      </w:pPr>
      <w:rPr>
        <w:rFonts w:ascii="Quattrocento Sans" w:hAnsi="Quattrocento Sans" w:cs="Quattrocento Sans" w:hint="default"/>
        <w:b w:val="false"/>
        <w:bCs w:val="false"/>
        <w:i w:val="false"/>
        <w:iCs w:val="false"/>
        <w:strike w:val="false"/>
        <w:dstrike w:val="false"/>
        <w:color w:val="000000"/>
        <w:position w:val="0"/>
        <w:sz w:val="20"/>
        <w:szCs w:val="20"/>
        <w:u w:val="none"/>
        <w:shd w:fill="auto" w:val="clear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3301" w:hanging="3301"/>
      </w:pPr>
      <w:rPr>
        <w:rFonts w:ascii="Arial" w:hAnsi="Arial" w:cs="Arial" w:hint="default"/>
        <w:b w:val="false"/>
        <w:bCs w:val="false"/>
        <w:i w:val="false"/>
        <w:iCs w:val="false"/>
        <w:strike w:val="false"/>
        <w:dstrike w:val="false"/>
        <w:color w:val="000000"/>
        <w:position w:val="0"/>
        <w:sz w:val="20"/>
        <w:szCs w:val="20"/>
        <w:u w:val="none"/>
        <w:shd w:fill="auto" w:val="clear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4021" w:hanging="4021"/>
      </w:pPr>
      <w:rPr>
        <w:rFonts w:ascii="Quattrocento Sans" w:hAnsi="Quattrocento Sans" w:cs="Quattrocento Sans" w:hint="default"/>
        <w:b w:val="false"/>
        <w:bCs w:val="false"/>
        <w:i w:val="false"/>
        <w:iCs w:val="false"/>
        <w:strike w:val="false"/>
        <w:dstrike w:val="false"/>
        <w:color w:val="000000"/>
        <w:position w:val="0"/>
        <w:sz w:val="20"/>
        <w:szCs w:val="20"/>
        <w:u w:val="none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4741" w:hanging="4741"/>
      </w:pPr>
      <w:rPr>
        <w:rFonts w:ascii="Quattrocento Sans" w:hAnsi="Quattrocento Sans" w:cs="Quattrocento Sans" w:hint="default"/>
        <w:b w:val="false"/>
        <w:bCs w:val="false"/>
        <w:i w:val="false"/>
        <w:iCs w:val="false"/>
        <w:strike w:val="false"/>
        <w:dstrike w:val="false"/>
        <w:color w:val="000000"/>
        <w:position w:val="0"/>
        <w:sz w:val="20"/>
        <w:szCs w:val="20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•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b w:val="false"/>
        <w:bCs w:val="false"/>
        <w:i w:val="false"/>
        <w:iCs w:val="false"/>
        <w:strike w:val="false"/>
        <w:dstrike w:val="false"/>
        <w:color w:val="333333"/>
        <w:position w:val="0"/>
        <w:sz w:val="20"/>
        <w:szCs w:val="20"/>
        <w:u w:val="none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4" w:hanging="1084"/>
      </w:pPr>
      <w:rPr>
        <w:rFonts w:ascii="Quattrocento Sans" w:hAnsi="Quattrocento Sans" w:cs="Quattrocento Sans" w:hint="default"/>
        <w:b w:val="false"/>
        <w:bCs w:val="false"/>
        <w:i w:val="false"/>
        <w:iCs w:val="false"/>
        <w:strike w:val="false"/>
        <w:dstrike w:val="false"/>
        <w:color w:val="333333"/>
        <w:position w:val="0"/>
        <w:sz w:val="20"/>
        <w:szCs w:val="20"/>
        <w:u w:val="none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4" w:hanging="1804"/>
      </w:pPr>
      <w:rPr>
        <w:rFonts w:ascii="Quattrocento Sans" w:hAnsi="Quattrocento Sans" w:cs="Quattrocento Sans" w:hint="default"/>
        <w:b w:val="false"/>
        <w:bCs w:val="false"/>
        <w:i w:val="false"/>
        <w:iCs w:val="false"/>
        <w:strike w:val="false"/>
        <w:dstrike w:val="false"/>
        <w:color w:val="333333"/>
        <w:position w:val="0"/>
        <w:sz w:val="20"/>
        <w:szCs w:val="20"/>
        <w:u w:val="none"/>
        <w:shd w:fill="auto" w:val="clear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24" w:hanging="2524"/>
      </w:pPr>
      <w:rPr>
        <w:rFonts w:ascii="Arial" w:hAnsi="Arial" w:cs="Arial" w:hint="default"/>
        <w:b w:val="false"/>
        <w:bCs w:val="false"/>
        <w:i w:val="false"/>
        <w:iCs w:val="false"/>
        <w:strike w:val="false"/>
        <w:dstrike w:val="false"/>
        <w:color w:val="333333"/>
        <w:position w:val="0"/>
        <w:sz w:val="20"/>
        <w:szCs w:val="20"/>
        <w:u w:val="none"/>
        <w:shd w:fill="auto" w:val="clear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4" w:hanging="3244"/>
      </w:pPr>
      <w:rPr>
        <w:rFonts w:ascii="Quattrocento Sans" w:hAnsi="Quattrocento Sans" w:cs="Quattrocento Sans" w:hint="default"/>
        <w:b w:val="false"/>
        <w:bCs w:val="false"/>
        <w:i w:val="false"/>
        <w:iCs w:val="false"/>
        <w:strike w:val="false"/>
        <w:dstrike w:val="false"/>
        <w:color w:val="333333"/>
        <w:position w:val="0"/>
        <w:sz w:val="20"/>
        <w:szCs w:val="20"/>
        <w:u w:val="none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4" w:hanging="3964"/>
      </w:pPr>
      <w:rPr>
        <w:rFonts w:ascii="Quattrocento Sans" w:hAnsi="Quattrocento Sans" w:cs="Quattrocento Sans" w:hint="default"/>
        <w:b w:val="false"/>
        <w:bCs w:val="false"/>
        <w:i w:val="false"/>
        <w:iCs w:val="false"/>
        <w:strike w:val="false"/>
        <w:dstrike w:val="false"/>
        <w:color w:val="333333"/>
        <w:position w:val="0"/>
        <w:sz w:val="20"/>
        <w:szCs w:val="20"/>
        <w:u w:val="none"/>
        <w:shd w:fill="auto" w:val="clear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684" w:hanging="4684"/>
      </w:pPr>
      <w:rPr>
        <w:rFonts w:ascii="Arial" w:hAnsi="Arial" w:cs="Arial" w:hint="default"/>
        <w:b w:val="false"/>
        <w:bCs w:val="false"/>
        <w:i w:val="false"/>
        <w:iCs w:val="false"/>
        <w:strike w:val="false"/>
        <w:dstrike w:val="false"/>
        <w:color w:val="333333"/>
        <w:position w:val="0"/>
        <w:sz w:val="20"/>
        <w:szCs w:val="20"/>
        <w:u w:val="none"/>
        <w:shd w:fill="auto" w:val="clear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4" w:hanging="5404"/>
      </w:pPr>
      <w:rPr>
        <w:rFonts w:ascii="Quattrocento Sans" w:hAnsi="Quattrocento Sans" w:cs="Quattrocento Sans" w:hint="default"/>
        <w:b w:val="false"/>
        <w:bCs w:val="false"/>
        <w:i w:val="false"/>
        <w:iCs w:val="false"/>
        <w:strike w:val="false"/>
        <w:dstrike w:val="false"/>
        <w:color w:val="333333"/>
        <w:position w:val="0"/>
        <w:sz w:val="20"/>
        <w:szCs w:val="20"/>
        <w:u w:val="none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4" w:hanging="6124"/>
      </w:pPr>
      <w:rPr>
        <w:rFonts w:ascii="Quattrocento Sans" w:hAnsi="Quattrocento Sans" w:cs="Quattrocento Sans" w:hint="default"/>
        <w:b w:val="false"/>
        <w:bCs w:val="false"/>
        <w:i w:val="false"/>
        <w:iCs w:val="false"/>
        <w:strike w:val="false"/>
        <w:dstrike w:val="false"/>
        <w:color w:val="333333"/>
        <w:position w:val="0"/>
        <w:sz w:val="20"/>
        <w:szCs w:val="20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•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b w:val="false"/>
        <w:bCs w:val="false"/>
        <w:i w:val="false"/>
        <w:iCs w:val="false"/>
        <w:strike w:val="false"/>
        <w:dstrike w:val="false"/>
        <w:color w:val="333333"/>
        <w:position w:val="0"/>
        <w:sz w:val="24"/>
        <w:szCs w:val="24"/>
        <w:u w:val="none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504" w:hanging="504"/>
      </w:pPr>
      <w:rPr>
        <w:rFonts w:ascii="Times New Roman" w:hAnsi="Times New Roman" w:cs="Times New Roman" w:hint="default"/>
        <w:b w:val="false"/>
        <w:bCs w:val="false"/>
        <w:i w:val="false"/>
        <w:iCs w:val="false"/>
        <w:strike w:val="false"/>
        <w:dstrike w:val="false"/>
        <w:color w:val="333333"/>
        <w:position w:val="0"/>
        <w:sz w:val="24"/>
        <w:szCs w:val="24"/>
        <w:u w:val="none"/>
        <w:shd w:fill="auto" w:val="clear"/>
        <w:vertAlign w:val="baseli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500" w:hanging="500"/>
      </w:pPr>
      <w:rPr>
        <w:rFonts w:ascii="Times New Roman" w:hAnsi="Times New Roman" w:cs="Times New Roman" w:hint="default"/>
        <w:b w:val="false"/>
        <w:bCs w:val="false"/>
        <w:i w:val="false"/>
        <w:iCs w:val="false"/>
        <w:strike w:val="false"/>
        <w:dstrike w:val="false"/>
        <w:color w:val="333333"/>
        <w:position w:val="0"/>
        <w:sz w:val="24"/>
        <w:szCs w:val="24"/>
        <w:u w:val="none"/>
        <w:shd w:fill="auto" w:val="clear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1368" w:hanging="1368"/>
      </w:pPr>
      <w:rPr>
        <w:rFonts w:ascii="Times New Roman" w:hAnsi="Times New Roman" w:cs="Times New Roman" w:hint="default"/>
        <w:b w:val="false"/>
        <w:bCs w:val="false"/>
        <w:i w:val="false"/>
        <w:iCs w:val="false"/>
        <w:strike w:val="false"/>
        <w:dstrike w:val="false"/>
        <w:color w:val="333333"/>
        <w:position w:val="0"/>
        <w:sz w:val="24"/>
        <w:szCs w:val="24"/>
        <w:u w:val="none"/>
        <w:shd w:fill="auto" w:val="clear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088" w:hanging="2088"/>
      </w:pPr>
      <w:rPr>
        <w:rFonts w:ascii="Times New Roman" w:hAnsi="Times New Roman" w:cs="Times New Roman" w:hint="default"/>
        <w:b w:val="false"/>
        <w:bCs w:val="false"/>
        <w:i w:val="false"/>
        <w:iCs w:val="false"/>
        <w:strike w:val="false"/>
        <w:dstrike w:val="false"/>
        <w:color w:val="333333"/>
        <w:position w:val="0"/>
        <w:sz w:val="24"/>
        <w:szCs w:val="24"/>
        <w:u w:val="none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808" w:hanging="2808"/>
      </w:pPr>
      <w:rPr>
        <w:rFonts w:ascii="Times New Roman" w:hAnsi="Times New Roman" w:cs="Times New Roman" w:hint="default"/>
        <w:b w:val="false"/>
        <w:bCs w:val="false"/>
        <w:i w:val="false"/>
        <w:iCs w:val="false"/>
        <w:strike w:val="false"/>
        <w:dstrike w:val="false"/>
        <w:color w:val="333333"/>
        <w:position w:val="0"/>
        <w:sz w:val="24"/>
        <w:szCs w:val="24"/>
        <w:u w:val="none"/>
        <w:shd w:fill="auto" w:val="clear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3528" w:hanging="3528"/>
      </w:pPr>
      <w:rPr>
        <w:rFonts w:ascii="Times New Roman" w:hAnsi="Times New Roman" w:cs="Times New Roman" w:hint="default"/>
        <w:b w:val="false"/>
        <w:bCs w:val="false"/>
        <w:i w:val="false"/>
        <w:iCs w:val="false"/>
        <w:strike w:val="false"/>
        <w:dstrike w:val="false"/>
        <w:color w:val="333333"/>
        <w:position w:val="0"/>
        <w:sz w:val="24"/>
        <w:szCs w:val="24"/>
        <w:u w:val="none"/>
        <w:shd w:fill="auto" w:val="clear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4248" w:hanging="4248"/>
      </w:pPr>
      <w:rPr>
        <w:rFonts w:ascii="Times New Roman" w:hAnsi="Times New Roman" w:cs="Times New Roman" w:hint="default"/>
        <w:b w:val="false"/>
        <w:bCs w:val="false"/>
        <w:i w:val="false"/>
        <w:iCs w:val="false"/>
        <w:strike w:val="false"/>
        <w:dstrike w:val="false"/>
        <w:color w:val="333333"/>
        <w:position w:val="0"/>
        <w:sz w:val="24"/>
        <w:szCs w:val="24"/>
        <w:u w:val="none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4968" w:hanging="4968"/>
      </w:pPr>
      <w:rPr>
        <w:rFonts w:ascii="Times New Roman" w:hAnsi="Times New Roman" w:cs="Times New Roman" w:hint="default"/>
        <w:b w:val="false"/>
        <w:bCs w:val="false"/>
        <w:i w:val="false"/>
        <w:iCs w:val="false"/>
        <w:strike w:val="false"/>
        <w:dstrike w:val="false"/>
        <w:color w:val="333333"/>
        <w:position w:val="0"/>
        <w:sz w:val="24"/>
        <w:szCs w:val="24"/>
        <w:u w:val="none"/>
        <w:shd w:fill="auto" w:val="clear"/>
        <w:vertAlign w:val="baseline"/>
      </w:rPr>
    </w:lvl>
  </w:abstractNum>
  <w:abstractNum w:abstractNumId="5"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lvl>
    <w:lvl w:ilvl="1">
      <w:start w:val="6"/>
      <w:numFmt w:val="decimal"/>
      <w:lvlText w:val="%1.%2."/>
      <w:lvlJc w:val="left"/>
      <w:pPr>
        <w:tabs>
          <w:tab w:val="num" w:pos="0"/>
        </w:tabs>
        <w:ind w:left="355" w:hanging="355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080" w:hanging="1080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00" w:hanging="1800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520" w:hanging="2520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240" w:hanging="3240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960" w:hanging="3960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680" w:hanging="4680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400" w:hanging="5400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lvl>
  </w:abstractNum>
  <w:abstractNum w:abstractNumId="6">
    <w:lvl w:ilvl="0">
      <w:start w:val="3"/>
      <w:numFmt w:val="decimal"/>
      <w:lvlText w:val="%1."/>
      <w:lvlJc w:val="left"/>
      <w:pPr>
        <w:tabs>
          <w:tab w:val="num" w:pos="0"/>
        </w:tabs>
        <w:ind w:left="585" w:hanging="585"/>
      </w:pPr>
      <w:rPr>
        <w:rFonts w:ascii="Times New Roman" w:hAnsi="Times New Roman" w:eastAsia="Times New Roman" w:cs="Times New Roman"/>
        <w:b/>
        <w:bCs/>
        <w:i w:val="false"/>
        <w:iC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66" w:hanging="766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0"/>
        </w:tabs>
        <w:ind w:left="1081" w:hanging="1081"/>
      </w:pPr>
      <w:rPr>
        <w:rFonts w:ascii="Arial" w:hAnsi="Arial" w:cs="Arial" w:hint="default"/>
        <w:b w:val="false"/>
        <w:bCs w:val="false"/>
        <w:i w:val="false"/>
        <w:iCs w:val="false"/>
        <w:strike w:val="false"/>
        <w:dstrike w:val="false"/>
        <w:color w:val="000000"/>
        <w:position w:val="0"/>
        <w:sz w:val="20"/>
        <w:szCs w:val="20"/>
        <w:u w:val="none"/>
        <w:shd w:fill="auto" w:val="clear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1501" w:hanging="1501"/>
      </w:pPr>
      <w:rPr>
        <w:rFonts w:ascii="Arial" w:hAnsi="Arial" w:cs="Arial" w:hint="default"/>
        <w:b w:val="false"/>
        <w:bCs w:val="false"/>
        <w:i w:val="false"/>
        <w:iCs w:val="false"/>
        <w:strike w:val="false"/>
        <w:dstrike w:val="false"/>
        <w:color w:val="000000"/>
        <w:position w:val="0"/>
        <w:sz w:val="20"/>
        <w:szCs w:val="20"/>
        <w:u w:val="none"/>
        <w:shd w:fill="auto" w:val="clear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221" w:hanging="2221"/>
      </w:pPr>
      <w:rPr>
        <w:rFonts w:ascii="Quattrocento Sans" w:hAnsi="Quattrocento Sans" w:cs="Quattrocento Sans" w:hint="default"/>
        <w:b w:val="false"/>
        <w:bCs w:val="false"/>
        <w:i w:val="false"/>
        <w:iCs w:val="false"/>
        <w:strike w:val="false"/>
        <w:dstrike w:val="false"/>
        <w:color w:val="000000"/>
        <w:position w:val="0"/>
        <w:sz w:val="20"/>
        <w:szCs w:val="20"/>
        <w:u w:val="none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941" w:hanging="2941"/>
      </w:pPr>
      <w:rPr>
        <w:rFonts w:ascii="Quattrocento Sans" w:hAnsi="Quattrocento Sans" w:cs="Quattrocento Sans" w:hint="default"/>
        <w:b w:val="false"/>
        <w:bCs w:val="false"/>
        <w:i w:val="false"/>
        <w:iCs w:val="false"/>
        <w:strike w:val="false"/>
        <w:dstrike w:val="false"/>
        <w:color w:val="000000"/>
        <w:position w:val="0"/>
        <w:sz w:val="20"/>
        <w:szCs w:val="20"/>
        <w:u w:val="none"/>
        <w:shd w:fill="auto" w:val="clear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3661" w:hanging="3661"/>
      </w:pPr>
      <w:rPr>
        <w:rFonts w:ascii="Arial" w:hAnsi="Arial" w:cs="Arial" w:hint="default"/>
        <w:b w:val="false"/>
        <w:bCs w:val="false"/>
        <w:i w:val="false"/>
        <w:iCs w:val="false"/>
        <w:strike w:val="false"/>
        <w:dstrike w:val="false"/>
        <w:color w:val="000000"/>
        <w:position w:val="0"/>
        <w:sz w:val="20"/>
        <w:szCs w:val="20"/>
        <w:u w:val="none"/>
        <w:shd w:fill="auto" w:val="clear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4381" w:hanging="4381"/>
      </w:pPr>
      <w:rPr>
        <w:rFonts w:ascii="Quattrocento Sans" w:hAnsi="Quattrocento Sans" w:cs="Quattrocento Sans" w:hint="default"/>
        <w:b w:val="false"/>
        <w:bCs w:val="false"/>
        <w:i w:val="false"/>
        <w:iCs w:val="false"/>
        <w:strike w:val="false"/>
        <w:dstrike w:val="false"/>
        <w:color w:val="000000"/>
        <w:position w:val="0"/>
        <w:sz w:val="20"/>
        <w:szCs w:val="20"/>
        <w:u w:val="none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5101" w:hanging="5101"/>
      </w:pPr>
      <w:rPr>
        <w:rFonts w:ascii="Quattrocento Sans" w:hAnsi="Quattrocento Sans" w:cs="Quattrocento Sans" w:hint="default"/>
        <w:b w:val="false"/>
        <w:bCs w:val="false"/>
        <w:i w:val="false"/>
        <w:iCs w:val="false"/>
        <w:strike w:val="false"/>
        <w:dstrike w:val="false"/>
        <w:color w:val="000000"/>
        <w:position w:val="0"/>
        <w:sz w:val="20"/>
        <w:szCs w:val="20"/>
        <w:u w:val="none"/>
        <w:shd w:fill="auto" w:val="clear"/>
        <w:vertAlign w:val="baseline"/>
      </w:r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70"/>
  <w:embedTrueTypeFonts/>
  <w:defaultTabStop w:val="720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0"/>
      <w:szCs w:val="20"/>
      <w:lang w:val="ru-RU" w:eastAsia="ru-RU" w:bidi="ar-SA"/>
    </w:rPr>
  </w:style>
  <w:style w:type="paragraph" w:styleId="Heading1">
    <w:name w:val="heading 1"/>
    <w:basedOn w:val="normal1"/>
    <w:next w:val="normal1"/>
    <w:qFormat/>
    <w:rsid w:val="00c401be"/>
    <w:pPr>
      <w:keepNext w:val="true"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qFormat/>
    <w:rsid w:val="00c401be"/>
    <w:pPr>
      <w:keepNext w:val="true"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qFormat/>
    <w:rsid w:val="00c401be"/>
    <w:pPr>
      <w:keepNext w:val="true"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qFormat/>
    <w:rsid w:val="00c401be"/>
    <w:pPr>
      <w:keepNext w:val="true"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qFormat/>
    <w:rsid w:val="00c401be"/>
    <w:pPr>
      <w:keepNext w:val="true"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1"/>
    <w:next w:val="normal1"/>
    <w:qFormat/>
    <w:rsid w:val="00c401be"/>
    <w:pPr>
      <w:keepNext w:val="true"/>
      <w:keepLines/>
      <w:spacing w:before="200" w:after="40"/>
      <w:outlineLvl w:val="5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d31c9f"/>
    <w:rPr>
      <w:color w:themeColor="hyperlink" w:val="0000FF"/>
      <w:u w:val="single"/>
    </w:rPr>
  </w:style>
  <w:style w:type="character" w:styleId="FollowedHyperlink">
    <w:name w:val="FollowedHyperlink"/>
    <w:rPr>
      <w:color w:val="800000"/>
      <w:u w:val="single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normal1" w:customStyle="1">
    <w:name w:val="normal1"/>
    <w:qFormat/>
    <w:rsid w:val="00c401be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0"/>
      <w:szCs w:val="20"/>
      <w:lang w:val="ru-RU" w:eastAsia="ru-RU" w:bidi="ar-SA"/>
    </w:rPr>
  </w:style>
  <w:style w:type="paragraph" w:styleId="Title">
    <w:name w:val="Title"/>
    <w:basedOn w:val="normal1"/>
    <w:next w:val="normal1"/>
    <w:qFormat/>
    <w:rsid w:val="00c401be"/>
    <w:pPr>
      <w:keepNext w:val="true"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1"/>
    <w:next w:val="normal1"/>
    <w:qFormat/>
    <w:rsid w:val="00c401be"/>
    <w:pPr>
      <w:keepNext w:val="true"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numbering" w:styleId="user2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rsid w:val="00c401be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feed" TargetMode="External"/><Relationship Id="rId13" Type="http://schemas.openxmlformats.org/officeDocument/2006/relationships/hyperlink" Target="https://www.yaklass.ru/" TargetMode="External"/><Relationship Id="rId18" Type="http://schemas.openxmlformats.org/officeDocument/2006/relationships/hyperlink" Target="https://uchi.ru/" TargetMode="External"/><Relationship Id="rId26" Type="http://schemas.openxmlformats.org/officeDocument/2006/relationships/customXml" Target="../customXml/item1.xml"/><Relationship Id="rId3" Type="http://schemas.openxmlformats.org/officeDocument/2006/relationships/hyperlink" Target="https://es.ciur.ru/" TargetMode="External"/><Relationship Id="rId21" Type="http://schemas.openxmlformats.org/officeDocument/2006/relationships/hyperlink" Target="https://www.gosuslugi.ru/newsearch/platforma-cok" TargetMode="External"/><Relationship Id="rId7" Type="http://schemas.openxmlformats.org/officeDocument/2006/relationships/hyperlink" Target="https://www.sferum.ru/" TargetMode="External"/><Relationship Id="rId12" Type="http://schemas.openxmlformats.org/officeDocument/2006/relationships/hyperlink" Target="https://resh.edu.ru/?%29" TargetMode="External"/><Relationship Id="rId17" Type="http://schemas.openxmlformats.org/officeDocument/2006/relationships/hyperlink" Target="https://uchi.ru/" TargetMode="External"/><Relationship Id="rId25" Type="http://schemas.openxmlformats.org/officeDocument/2006/relationships/theme" Target="theme/theme1.xml"/><Relationship Id="rId2" Type="http://schemas.openxmlformats.org/officeDocument/2006/relationships/hyperlink" Target="https://shkolabyginskaya.gosuslugi.ru/" TargetMode="External"/><Relationship Id="rId16" Type="http://schemas.openxmlformats.org/officeDocument/2006/relationships/hyperlink" Target="https://uchi.ru/" TargetMode="External"/><Relationship Id="rId20" Type="http://schemas.openxmlformats.org/officeDocument/2006/relationships/hyperlink" Target="https://www.gosuslugi.ru/newsearch/platforma-cok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sferum.ru/" TargetMode="External"/><Relationship Id="rId11" Type="http://schemas.openxmlformats.org/officeDocument/2006/relationships/hyperlink" Target="https://resh.edu.ru/?%29" TargetMode="External"/><Relationship Id="rId24" Type="http://schemas.openxmlformats.org/officeDocument/2006/relationships/settings" Target="settings.xml"/><Relationship Id="rId5" Type="http://schemas.openxmlformats.org/officeDocument/2006/relationships/hyperlink" Target="https://www.sferum.ru/" TargetMode="External"/><Relationship Id="rId15" Type="http://schemas.openxmlformats.org/officeDocument/2006/relationships/hyperlink" Target="https://www.yaklass.ru/" TargetMode="External"/><Relationship Id="rId23" Type="http://schemas.openxmlformats.org/officeDocument/2006/relationships/fontTable" Target="fontTable.xml"/><Relationship Id="rId28" Type="http://schemas.openxmlformats.org/officeDocument/2006/relationships/customXml" Target="../customXml/item3.xml"/><Relationship Id="rId10" Type="http://schemas.openxmlformats.org/officeDocument/2006/relationships/hyperlink" Target="https://resh.edu.ru/?%29" TargetMode="External"/><Relationship Id="rId19" Type="http://schemas.openxmlformats.org/officeDocument/2006/relationships/hyperlink" Target="https://www.gosuslugi.ru/newsearch/platforma-cok" TargetMode="External"/><Relationship Id="rId4" Type="http://schemas.openxmlformats.org/officeDocument/2006/relationships/hyperlink" Target="https://dnevnik.ru/" TargetMode="External"/><Relationship Id="rId9" Type="http://schemas.openxmlformats.org/officeDocument/2006/relationships/hyperlink" Target="https://vk.ru/club209512266" TargetMode="External"/><Relationship Id="rId14" Type="http://schemas.openxmlformats.org/officeDocument/2006/relationships/hyperlink" Target="https://www.yaklass.ru/" TargetMode="External"/><Relationship Id="rId22" Type="http://schemas.openxmlformats.org/officeDocument/2006/relationships/numbering" Target="numbering.xml"/><Relationship Id="rId27" Type="http://schemas.openxmlformats.org/officeDocument/2006/relationships/customXml" Target="../customXml/item2.xml"/>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00DD7FA0D50AB4F9472BE2F7868E69A" ma:contentTypeVersion="0" ma:contentTypeDescription="Создание документа." ma:contentTypeScope="" ma:versionID="99426d25af91fe90a75a63169fd3f174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D3784AE-F526-4DDF-8DB3-49E3AE7A3E07}"/>
</file>

<file path=customXml/itemProps2.xml><?xml version="1.0" encoding="utf-8"?>
<ds:datastoreItem xmlns:ds="http://schemas.openxmlformats.org/officeDocument/2006/customXml" ds:itemID="{983DB9A2-11E9-4B98-8645-AAFB72BA80C8}"/>
</file>

<file path=customXml/itemProps3.xml><?xml version="1.0" encoding="utf-8"?>
<ds:datastoreItem xmlns:ds="http://schemas.openxmlformats.org/officeDocument/2006/customXml" ds:itemID="{155722F1-B205-4AEA-83B2-B3F994B1FF1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2697</TotalTime>
  <Application>LibreOffice/26.2.6.3$Windows_X86_64 LibreOffice_project/8221e31b3ac356a1623c672912a3d2b492f7e3d1</Application>
  <AppVersion>15.0000</AppVersion>
  <Pages>2</Pages>
  <Words>1520</Words>
  <Characters>11429</Characters>
  <CharactersWithSpaces>12901</CharactersWithSpaces>
  <Paragraphs>84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/>
  <cp:revision>10</cp:revision>
  <dcterms:created xsi:type="dcterms:W3CDTF">2025-12-01T10:52:00Z</dcterms:created>
  <dcterms:modified xsi:type="dcterms:W3CDTF">2026-10-18T13:10:33Z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0x010100800DD7FA0D50AB4F9472BE2F7868E69A</vt:lpwstr>
  </property>
</Properties>
</file>