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DB" w:rsidRPr="00534464" w:rsidRDefault="00BD32DB" w:rsidP="00BD32DB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4464">
        <w:rPr>
          <w:rFonts w:ascii="Times New Roman" w:hAnsi="Times New Roman" w:cs="Times New Roman"/>
          <w:b/>
          <w:color w:val="FF0000"/>
          <w:sz w:val="32"/>
          <w:szCs w:val="32"/>
        </w:rPr>
        <w:t>23  ЯНВАРЯ  2019  ГОДА</w:t>
      </w:r>
    </w:p>
    <w:p w:rsidR="00BD32DB" w:rsidRPr="00534464" w:rsidRDefault="008D4A0A" w:rsidP="00BD32DB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ПРОФСОЮЗЫ ПРЕДЛАГАЮТ УВЕЛИЧИТЬ МРОТ В 2 РАЗА</w:t>
      </w:r>
    </w:p>
    <w:p w:rsidR="00C80616" w:rsidRPr="00534464" w:rsidRDefault="00C80616" w:rsidP="00C80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144780</wp:posOffset>
            </wp:positionV>
            <wp:extent cx="2606675" cy="1737360"/>
            <wp:effectExtent l="19050" t="0" r="3175" b="0"/>
            <wp:wrapSquare wrapText="bothSides"/>
            <wp:docPr id="1" name="Рисунок 1" descr="C:\Users\Валерий\Desktop\IMG_06741111_154815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Desktop\IMG_06741111_1548150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4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Необходимо кардинально пересмотреть структуру потребительской корзины и </w:t>
      </w:r>
      <w:r w:rsidRPr="005841F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вдвое увеличить минимальную зарплату</w:t>
      </w:r>
      <w:r w:rsidRPr="00534464">
        <w:rPr>
          <w:rFonts w:ascii="Times New Roman" w:eastAsia="Times New Roman" w:hAnsi="Times New Roman" w:cs="Times New Roman"/>
          <w:sz w:val="26"/>
          <w:szCs w:val="26"/>
          <w:lang w:eastAsia="ru-RU"/>
        </w:rPr>
        <w:t>, считает председатель Федерации независимых профсоюзов России (ФНПР) Михаил Шмаков. Об этом и многом   другом он рассказал в интервью "Российской газете".</w:t>
      </w:r>
      <w:r w:rsidRPr="0053446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  </w:t>
      </w:r>
    </w:p>
    <w:p w:rsidR="00C80616" w:rsidRPr="00534464" w:rsidRDefault="00C80616" w:rsidP="00C80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4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Михаил Викторович, вы не раз говорили, что профсоюзы выступают за достойную зарплату. Достойная зарплата - это сколько в рублях?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5"/>
        <w:gridCol w:w="60"/>
      </w:tblGrid>
      <w:tr w:rsidR="00047C31" w:rsidRPr="00534464" w:rsidTr="00047C31">
        <w:trPr>
          <w:tblCellSpacing w:w="0" w:type="dxa"/>
        </w:trPr>
        <w:tc>
          <w:tcPr>
            <w:tcW w:w="4968" w:type="pct"/>
            <w:hideMark/>
          </w:tcPr>
          <w:p w:rsidR="00C80616" w:rsidRPr="00534464" w:rsidRDefault="00C80616" w:rsidP="00C80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4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Михаил Шмаков:</w:t>
            </w:r>
            <w:r w:rsidRPr="00534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Сейчас средняя зарплата в России составляет 42-43 тысячи рублей в месяц.  При этом она разнится от региона к региону. Самые большие зарплаты, почти вдвое выше, чем в среднем по России, </w:t>
            </w:r>
            <w:proofErr w:type="gramStart"/>
            <w:r w:rsidRPr="00534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534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34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 w:rsidRPr="00534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АО, на севере Тюменской области, в Москве. Но есть депрессивные регионы, где средняя зарплата в 1,5-2 раза меньше </w:t>
            </w:r>
            <w:proofErr w:type="spellStart"/>
            <w:r w:rsidRPr="00534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среднероссийской</w:t>
            </w:r>
            <w:proofErr w:type="spellEnd"/>
            <w:r w:rsidRPr="00534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- 26-27 тысяч рублей в месяц.</w:t>
            </w:r>
            <w:r w:rsidR="006047B1" w:rsidRPr="00534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4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"достойная зарплата" очень субъективно. Профсоюзы исходят из того, что на достойную зарплату семья может позволить себе покупать не только жизненно необходимые продукты питания и вещи, но и, например, платить ипотеку, приобретать товары длительного пользования, тратиться на хобби.</w:t>
            </w:r>
          </w:p>
          <w:p w:rsidR="006047B1" w:rsidRPr="00534464" w:rsidRDefault="006047B1" w:rsidP="0060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4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Минимальный потребительский бюджет включает все эти расходы? Вы не раз заявляли, что МРОТ нужно подтягивать не к прожиточному минимуму, а к минимальному потребительскому бюджету.</w:t>
            </w:r>
          </w:p>
          <w:p w:rsidR="00047C31" w:rsidRPr="00534464" w:rsidRDefault="006047B1" w:rsidP="000671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4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Михаил Шмаков:</w:t>
            </w:r>
            <w:r w:rsidRPr="00534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Минимальный потребительский бюджет включает в себя не все эти расходы. Траты на хобби в него не входят. Но его размер примерно вдвое больше, чем нынешняя стоимость потребительской корзины, - примерно 25 тысяч рублей. Конечно, в 2018 году мы добились важного шага - принятия закона о доведении МРОТ до уровня прожиточного минимума и его ежегодной индексации. Но сегодняшний прожиточный минимум уже не соответствует реальным, даже минимальным потребностям людей. </w:t>
            </w:r>
            <w:proofErr w:type="gramStart"/>
            <w:r w:rsidRPr="00534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</w:t>
            </w:r>
            <w:proofErr w:type="gramEnd"/>
            <w:r w:rsidRPr="00534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34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потребкорзина</w:t>
            </w:r>
            <w:proofErr w:type="spellEnd"/>
            <w:r w:rsidRPr="00534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предполагает, что человек должен тратить на продукты питания около 50 процентов своих доходов. На непродовольственные товары и услуги остается всего по 25 процентов.</w:t>
            </w:r>
            <w:r w:rsidR="000671F2" w:rsidRPr="00534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Таким образом, величина прожиточного минимума, рассчитанная на основе потребительской корзины, "закрепляет" граждан в положении бедности.</w:t>
            </w:r>
            <w:r w:rsidR="006B0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" w:type="pct"/>
            <w:hideMark/>
          </w:tcPr>
          <w:p w:rsidR="00047C31" w:rsidRPr="00534464" w:rsidRDefault="00047C31" w:rsidP="0004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1" w:rsidRPr="00534464" w:rsidTr="00047C31">
        <w:trPr>
          <w:trHeight w:val="240"/>
          <w:tblCellSpacing w:w="0" w:type="dxa"/>
        </w:trPr>
        <w:tc>
          <w:tcPr>
            <w:tcW w:w="4968" w:type="pct"/>
            <w:vAlign w:val="center"/>
            <w:hideMark/>
          </w:tcPr>
          <w:p w:rsidR="00047C31" w:rsidRPr="00534464" w:rsidRDefault="00047C31" w:rsidP="0004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047C31" w:rsidRPr="00534464" w:rsidRDefault="00047C31" w:rsidP="0004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1" w:rsidRPr="00534464" w:rsidTr="00047C31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47C31" w:rsidRPr="00534464" w:rsidRDefault="00BD32DB" w:rsidP="008E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5344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</w:t>
            </w:r>
            <w:r w:rsidRPr="00534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hyperlink r:id="rId5" w:history="1">
              <w:r w:rsidR="00047C31" w:rsidRPr="00534464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Интервью на сайте "Российской газеты"</w:t>
              </w:r>
            </w:hyperlink>
          </w:p>
        </w:tc>
      </w:tr>
      <w:tr w:rsidR="00BD32DB" w:rsidRPr="00534464" w:rsidTr="00047C31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BD32DB" w:rsidRPr="00534464" w:rsidRDefault="00BD32DB" w:rsidP="0004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4464" w:rsidRPr="00534464" w:rsidRDefault="00534464" w:rsidP="006B094D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sectPr w:rsidR="00534464" w:rsidRPr="00534464" w:rsidSect="00F7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47C31"/>
    <w:rsid w:val="00047C31"/>
    <w:rsid w:val="000671F2"/>
    <w:rsid w:val="000741E3"/>
    <w:rsid w:val="003368E4"/>
    <w:rsid w:val="00534464"/>
    <w:rsid w:val="005841F4"/>
    <w:rsid w:val="005C268D"/>
    <w:rsid w:val="006047B1"/>
    <w:rsid w:val="00697B26"/>
    <w:rsid w:val="006B094D"/>
    <w:rsid w:val="006F6278"/>
    <w:rsid w:val="007B7EC6"/>
    <w:rsid w:val="008D4A0A"/>
    <w:rsid w:val="008E0E6A"/>
    <w:rsid w:val="00AC2F5C"/>
    <w:rsid w:val="00BD32DB"/>
    <w:rsid w:val="00C47355"/>
    <w:rsid w:val="00C80616"/>
    <w:rsid w:val="00D74987"/>
    <w:rsid w:val="00E3673E"/>
    <w:rsid w:val="00F7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7C31"/>
    <w:rPr>
      <w:i/>
      <w:iCs/>
    </w:rPr>
  </w:style>
  <w:style w:type="character" w:styleId="a5">
    <w:name w:val="Hyperlink"/>
    <w:basedOn w:val="a0"/>
    <w:uiPriority w:val="99"/>
    <w:semiHidden/>
    <w:unhideWhenUsed/>
    <w:rsid w:val="00047C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2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34464"/>
    <w:rPr>
      <w:b/>
      <w:bCs/>
    </w:rPr>
  </w:style>
  <w:style w:type="paragraph" w:styleId="a9">
    <w:name w:val="List Paragraph"/>
    <w:basedOn w:val="a"/>
    <w:uiPriority w:val="34"/>
    <w:qFormat/>
    <w:rsid w:val="005344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19/01/21/mihail-shmakov-rasskazal-o-povyshenii-zarplat-i-potrebitelskoj-korzine.htm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71FFA67EBA541A3960068A3C49E1C" ma:contentTypeVersion="0" ma:contentTypeDescription="Создание документа." ma:contentTypeScope="" ma:versionID="7340264a662bd0a36d560c9a3a4c4a1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59D100-0822-4599-B8D6-33ACDC5753C2}"/>
</file>

<file path=customXml/itemProps2.xml><?xml version="1.0" encoding="utf-8"?>
<ds:datastoreItem xmlns:ds="http://schemas.openxmlformats.org/officeDocument/2006/customXml" ds:itemID="{B70194B6-5B14-4A22-B82B-1A22C2A6571F}"/>
</file>

<file path=customXml/itemProps3.xml><?xml version="1.0" encoding="utf-8"?>
<ds:datastoreItem xmlns:ds="http://schemas.openxmlformats.org/officeDocument/2006/customXml" ds:itemID="{1C495513-9774-4F86-B20C-BE47225F5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Галина</cp:lastModifiedBy>
  <cp:revision>2</cp:revision>
  <dcterms:created xsi:type="dcterms:W3CDTF">2019-01-23T10:51:00Z</dcterms:created>
  <dcterms:modified xsi:type="dcterms:W3CDTF">2019-01-23T10:51:00Z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0x0101006DD71FFA67EBA541A3960068A3C49E1C</vt:lpwstr>
  </property>
</Properties>
</file>