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2AC" w:rsidRDefault="00BD42AC">
      <w:bookmarkStart w:id="0" w:name="_GoBack"/>
      <w:bookmarkEnd w:id="0"/>
    </w:p>
    <w:p w:rsidR="00BD42AC" w:rsidRDefault="00BD42AC">
      <w:r>
        <w:rPr>
          <w:noProof/>
          <w:lang w:eastAsia="ru-RU"/>
        </w:rPr>
        <w:drawing>
          <wp:inline distT="0" distB="0" distL="0" distR="0" wp14:anchorId="047044FF" wp14:editId="26188B09">
            <wp:extent cx="5419725" cy="79248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AC" w:rsidRDefault="00BD42AC"/>
    <w:p w:rsidR="00BD42AC" w:rsidRDefault="00BD42AC"/>
    <w:p w:rsidR="00BD42AC" w:rsidRDefault="00BD42AC"/>
    <w:p w:rsidR="00BD42AC" w:rsidRDefault="00BD42AC"/>
    <w:p w:rsidR="00BD42AC" w:rsidRDefault="00BD42AC">
      <w:pPr>
        <w:rPr>
          <w:noProof/>
          <w:lang w:eastAsia="ru-RU"/>
        </w:rPr>
      </w:pPr>
    </w:p>
    <w:p w:rsidR="00BD42AC" w:rsidRDefault="00BD42AC">
      <w:pPr>
        <w:rPr>
          <w:noProof/>
          <w:lang w:eastAsia="ru-RU"/>
        </w:rPr>
      </w:pPr>
    </w:p>
    <w:p w:rsidR="00255692" w:rsidRDefault="00BD42AC">
      <w:r>
        <w:rPr>
          <w:noProof/>
          <w:lang w:eastAsia="ru-RU"/>
        </w:rPr>
        <w:drawing>
          <wp:inline distT="0" distB="0" distL="0" distR="0" wp14:anchorId="0808EC8E" wp14:editId="788DED83">
            <wp:extent cx="5181600" cy="7610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761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AC" w:rsidRDefault="00BD42AC"/>
    <w:p w:rsidR="00BD42AC" w:rsidRDefault="00BD42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6662"/>
        <w:gridCol w:w="1949"/>
      </w:tblGrid>
      <w:tr w:rsidR="00BD42AC" w:rsidRPr="00BD42AC" w:rsidTr="00050D90"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 совмещение  профессий  (должностей),  расширение зон  обслуживания  или  увеличение  объёма  выполняемых  работ, за  выполнение  обязанностей  временно  отсутствующих</w:t>
            </w:r>
          </w:p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работников</w:t>
            </w:r>
          </w:p>
        </w:tc>
        <w:tc>
          <w:tcPr>
            <w:tcW w:w="194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 соглашению</w:t>
            </w:r>
          </w:p>
        </w:tc>
      </w:tr>
    </w:tbl>
    <w:p w:rsidR="00BD42AC" w:rsidRPr="00BD42AC" w:rsidRDefault="00BD42AC" w:rsidP="00BD42A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D42AC" w:rsidRPr="00BD42AC" w:rsidRDefault="00BD42AC" w:rsidP="00BD42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BD42A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За  осуществление  неаудиторной  деятельности</w:t>
      </w:r>
    </w:p>
    <w:p w:rsidR="00BD42AC" w:rsidRPr="00BD42AC" w:rsidRDefault="00BD42AC" w:rsidP="00BD42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6662"/>
        <w:gridCol w:w="2126"/>
      </w:tblGrid>
      <w:tr w:rsidR="00BD42AC" w:rsidRPr="00BD42AC" w:rsidTr="00050D90">
        <w:tc>
          <w:tcPr>
            <w:tcW w:w="959" w:type="dxa"/>
            <w:vMerge w:val="restart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Заведование кабинетом, центром, уголком паспортизированным музеем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20-50%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Спортзалом, музыкальным залом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20-50%</w:t>
            </w:r>
          </w:p>
        </w:tc>
      </w:tr>
      <w:tr w:rsidR="00BD42AC" w:rsidRPr="00BD42AC" w:rsidTr="00050D90">
        <w:tc>
          <w:tcPr>
            <w:tcW w:w="959" w:type="dxa"/>
            <w:vMerge w:val="restart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tabs>
                <w:tab w:val="left" w:pos="662"/>
              </w:tabs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Руководство методическим объединением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tabs>
                <w:tab w:val="left" w:pos="662"/>
              </w:tabs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учреждение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5-10%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tabs>
                <w:tab w:val="left" w:pos="662"/>
              </w:tabs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район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10-20%</w:t>
            </w:r>
          </w:p>
        </w:tc>
      </w:tr>
      <w:tr w:rsidR="00BD42AC" w:rsidRPr="00BD42AC" w:rsidTr="00050D90">
        <w:tc>
          <w:tcPr>
            <w:tcW w:w="959" w:type="dxa"/>
            <w:vMerge w:val="restart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Превышение  предельной  наполняемости   группы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5 воспитанников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10 воспитанников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30%</w:t>
            </w:r>
          </w:p>
        </w:tc>
      </w:tr>
      <w:tr w:rsidR="00BD42AC" w:rsidRPr="00BD42AC" w:rsidTr="00050D90"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группе раннего и младшего  возраста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30-50%</w:t>
            </w:r>
          </w:p>
        </w:tc>
      </w:tr>
      <w:tr w:rsidR="00BD42AC" w:rsidRPr="00BD42AC" w:rsidTr="00050D90"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Коррекционная работа с детьми на основании рекомендаций психолого-педагогического консилиума учреждения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20-50%</w:t>
            </w:r>
          </w:p>
        </w:tc>
      </w:tr>
      <w:tr w:rsidR="00BD42AC" w:rsidRPr="00BD42AC" w:rsidTr="00050D90"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работу с детьми с ОВЗ в обычных группах на 1 ребенка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10-20%</w:t>
            </w:r>
          </w:p>
        </w:tc>
      </w:tr>
      <w:tr w:rsidR="00BD42AC" w:rsidRPr="00BD42AC" w:rsidTr="00050D90"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работу с детьми-инвалидами в обычных группах на 1 ребенка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20%</w:t>
            </w:r>
          </w:p>
        </w:tc>
      </w:tr>
      <w:tr w:rsidR="00BD42AC" w:rsidRPr="00BD42AC" w:rsidTr="00050D90"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работу с детьми из социально-неблагополучных семей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10-30%</w:t>
            </w:r>
          </w:p>
        </w:tc>
      </w:tr>
      <w:tr w:rsidR="00BD42AC" w:rsidRPr="00BD42AC" w:rsidTr="00050D90"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консультационном центре учреждения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15-50%</w:t>
            </w:r>
          </w:p>
        </w:tc>
      </w:tr>
      <w:tr w:rsidR="00BD42AC" w:rsidRPr="00BD42AC" w:rsidTr="00050D90"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tabs>
                <w:tab w:val="left" w:pos="662"/>
              </w:tabs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Пополнение и оснащение  предметно-развивающей среды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20-50%</w:t>
            </w:r>
          </w:p>
        </w:tc>
      </w:tr>
      <w:tr w:rsidR="00BD42AC" w:rsidRPr="00BD42AC" w:rsidTr="00050D90">
        <w:tc>
          <w:tcPr>
            <w:tcW w:w="959" w:type="dxa"/>
            <w:vMerge w:val="restart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tabs>
                <w:tab w:val="left" w:pos="662"/>
              </w:tabs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инновационной деятельности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tabs>
                <w:tab w:val="left" w:pos="662"/>
              </w:tabs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муниципальном уровне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tabs>
                <w:tab w:val="left" w:pos="662"/>
              </w:tabs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республиканском уровне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tabs>
                <w:tab w:val="left" w:pos="662"/>
              </w:tabs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федеральном уровне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30%</w:t>
            </w:r>
          </w:p>
        </w:tc>
      </w:tr>
      <w:tr w:rsidR="00BD42AC" w:rsidRPr="00BD42AC" w:rsidTr="00050D90">
        <w:trPr>
          <w:trHeight w:val="348"/>
        </w:trPr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tabs>
                <w:tab w:val="left" w:pos="662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протоколов совещаний, педсоветов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10-20%</w:t>
            </w:r>
          </w:p>
        </w:tc>
      </w:tr>
      <w:tr w:rsidR="00BD42AC" w:rsidRPr="00BD42AC" w:rsidTr="00050D90"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выполнение погрузочно-разгрузочных работ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5-10%</w:t>
            </w:r>
          </w:p>
        </w:tc>
      </w:tr>
      <w:tr w:rsidR="00BD42AC" w:rsidRPr="00BD42AC" w:rsidTr="00050D90">
        <w:tc>
          <w:tcPr>
            <w:tcW w:w="959" w:type="dxa"/>
            <w:vMerge w:val="restart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должности: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Председателя первичной  профсоюзной  организации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20-60%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Уполномоченного  по  охране  труда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10-30%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Специалиста по охране труда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15-100%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Общественного инспектора по охране прав детства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10-50%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Контролера за организацией питания детей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5-30%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Кассира 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5-30%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Специалиста психолого-педагогического консилиума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20-50%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Администратора узла образовательного портала, Е-услуги, Сетевой город, Навигатор, «Меркурий», «ЕИС»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30-100%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 стажировки (на период стажировки)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30-50%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Ответственного по работе с закупками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10-100%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Ответственного за безопасность образовательного процесса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30-100%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Ответственного за безопасность учреждения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30-100%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Ответственного за гражданскую оборону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30-100%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Ответственного за пожарную безопасность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30-100%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Ответственного по профилактике детского дорожно-транспортного травматизма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30-100%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Ответственного за обеспечение безопасности дорожного движения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30-100%</w:t>
            </w:r>
          </w:p>
        </w:tc>
      </w:tr>
      <w:tr w:rsidR="00BD42AC" w:rsidRPr="00BD42AC" w:rsidTr="00050D90">
        <w:tc>
          <w:tcPr>
            <w:tcW w:w="959" w:type="dxa"/>
            <w:vMerge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Ответственного по работе с документами коммунальными услугами сотрудников 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30-100%</w:t>
            </w:r>
          </w:p>
        </w:tc>
      </w:tr>
      <w:tr w:rsidR="00BD42AC" w:rsidRPr="00BD42AC" w:rsidTr="00050D90"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комиссиях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10-50%</w:t>
            </w:r>
          </w:p>
        </w:tc>
      </w:tr>
      <w:tr w:rsidR="00BD42AC" w:rsidRPr="00BD42AC" w:rsidTr="00050D90">
        <w:trPr>
          <w:trHeight w:val="390"/>
        </w:trPr>
        <w:tc>
          <w:tcPr>
            <w:tcW w:w="959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</w:t>
            </w:r>
          </w:p>
        </w:tc>
        <w:tc>
          <w:tcPr>
            <w:tcW w:w="6662" w:type="dxa"/>
          </w:tcPr>
          <w:p w:rsidR="00BD42AC" w:rsidRPr="00BD42AC" w:rsidRDefault="00BD42AC" w:rsidP="00BD4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чистку контейнеров</w:t>
            </w:r>
          </w:p>
        </w:tc>
        <w:tc>
          <w:tcPr>
            <w:tcW w:w="2126" w:type="dxa"/>
          </w:tcPr>
          <w:p w:rsidR="00BD42AC" w:rsidRPr="00BD42AC" w:rsidRDefault="00BD42AC" w:rsidP="00BD4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5%</w:t>
            </w:r>
          </w:p>
        </w:tc>
      </w:tr>
    </w:tbl>
    <w:p w:rsidR="00BD42AC" w:rsidRPr="00BD42AC" w:rsidRDefault="00BD42AC" w:rsidP="00BD42A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D42AC" w:rsidRPr="00BD42AC" w:rsidRDefault="00BD42AC" w:rsidP="00BD42A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4. Условия производства  выплат  стимулирующего  характера</w:t>
      </w:r>
    </w:p>
    <w:p w:rsidR="00BD42AC" w:rsidRPr="00BD42AC" w:rsidRDefault="00BD42AC" w:rsidP="00BD42AC">
      <w:pPr>
        <w:spacing w:after="0" w:line="240" w:lineRule="auto"/>
        <w:ind w:firstLine="8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4.1. К стимулирующим выплатам относятся: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 – выплаты за  интенсивность и высокие результаты работы;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 – выплаты за  качество выполняемых работ;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 – выплаты за  стаж  работы;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 – премиальные  выплаты  по  итогам работы.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4.2. Надбавка за интенсивность и высокие результаты работы устанавливается за работу, направленную на применение в практике передовых методов в организации деятельности учреждения, повышение авторитета и имиджа учреждения.</w:t>
      </w:r>
    </w:p>
    <w:p w:rsidR="00BD42AC" w:rsidRPr="00BD42AC" w:rsidRDefault="00BD42AC" w:rsidP="00BD42AC">
      <w:pPr>
        <w:spacing w:after="0" w:line="240" w:lineRule="auto"/>
        <w:ind w:left="644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6663"/>
        <w:gridCol w:w="1665"/>
      </w:tblGrid>
      <w:tr w:rsidR="00BD42AC" w:rsidRPr="00BD42AC" w:rsidTr="00050D90">
        <w:tc>
          <w:tcPr>
            <w:tcW w:w="598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6663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Проведение дополнительных занятий с одаренными детьми, их подготовка к участию в олимпиадах, конкурсах</w:t>
            </w:r>
          </w:p>
        </w:tc>
        <w:tc>
          <w:tcPr>
            <w:tcW w:w="1665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5-10%</w:t>
            </w:r>
          </w:p>
        </w:tc>
      </w:tr>
      <w:tr w:rsidR="00BD42AC" w:rsidRPr="00BD42AC" w:rsidTr="00050D90">
        <w:tc>
          <w:tcPr>
            <w:tcW w:w="598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6663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Проведение консультаций (дополнительных занятий) с  воспитанниками</w:t>
            </w:r>
          </w:p>
        </w:tc>
        <w:tc>
          <w:tcPr>
            <w:tcW w:w="1665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5-25%</w:t>
            </w:r>
          </w:p>
        </w:tc>
      </w:tr>
      <w:tr w:rsidR="00BD42AC" w:rsidRPr="00BD42AC" w:rsidTr="00050D90">
        <w:tc>
          <w:tcPr>
            <w:tcW w:w="598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6663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Участие в мониторингах индивидуальных достижений  воспитанников</w:t>
            </w:r>
          </w:p>
        </w:tc>
        <w:tc>
          <w:tcPr>
            <w:tcW w:w="1665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5%</w:t>
            </w:r>
          </w:p>
        </w:tc>
      </w:tr>
      <w:tr w:rsidR="00BD42AC" w:rsidRPr="00BD42AC" w:rsidTr="00050D90">
        <w:tc>
          <w:tcPr>
            <w:tcW w:w="598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6663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Организация работы по туризму и краеведению</w:t>
            </w:r>
          </w:p>
        </w:tc>
        <w:tc>
          <w:tcPr>
            <w:tcW w:w="1665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10%</w:t>
            </w:r>
          </w:p>
        </w:tc>
      </w:tr>
      <w:tr w:rsidR="00BD42AC" w:rsidRPr="00BD42AC" w:rsidTr="00050D90">
        <w:tc>
          <w:tcPr>
            <w:tcW w:w="598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6663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Использование личного транспорта, оборудования, инструмента</w:t>
            </w:r>
          </w:p>
        </w:tc>
        <w:tc>
          <w:tcPr>
            <w:tcW w:w="1665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10-20%</w:t>
            </w:r>
          </w:p>
        </w:tc>
      </w:tr>
      <w:tr w:rsidR="00BD42AC" w:rsidRPr="00BD42AC" w:rsidTr="00050D90">
        <w:tc>
          <w:tcPr>
            <w:tcW w:w="598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6663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Проведение сезонных работ по благоустройству и озеленению (ремонт участков и их благоустройство, уборка снега и льда, листвы, покос травы, уход за плодово-ягодными растениями)</w:t>
            </w:r>
          </w:p>
        </w:tc>
        <w:tc>
          <w:tcPr>
            <w:tcW w:w="1665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10-30%</w:t>
            </w:r>
          </w:p>
        </w:tc>
      </w:tr>
      <w:tr w:rsidR="00BD42AC" w:rsidRPr="00BD42AC" w:rsidTr="00050D90">
        <w:tc>
          <w:tcPr>
            <w:tcW w:w="598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6663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Выполнение хозяйственных работ, не обусловленных трудовым договором, должностной инструкцией, правилами внутреннего трудового распорядка</w:t>
            </w:r>
          </w:p>
        </w:tc>
        <w:tc>
          <w:tcPr>
            <w:tcW w:w="1665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5-30%</w:t>
            </w:r>
          </w:p>
        </w:tc>
      </w:tr>
      <w:tr w:rsidR="00BD42AC" w:rsidRPr="00BD42AC" w:rsidTr="00050D90">
        <w:tc>
          <w:tcPr>
            <w:tcW w:w="598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6663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Участие в грантовых программах, привлечение грантов для учреждения</w:t>
            </w:r>
          </w:p>
        </w:tc>
        <w:tc>
          <w:tcPr>
            <w:tcW w:w="1665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25%</w:t>
            </w:r>
          </w:p>
        </w:tc>
      </w:tr>
      <w:tr w:rsidR="00BD42AC" w:rsidRPr="00BD42AC" w:rsidTr="00050D90">
        <w:tc>
          <w:tcPr>
            <w:tcW w:w="598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6663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Младшим воспитателям за непосредственно осуществление воспитательных функций в процессе проведения с детьми занятий, оздоровительных мероприятий, приобщения детей к труду, привития им санитарно-гигиенических навыков.</w:t>
            </w:r>
          </w:p>
        </w:tc>
        <w:tc>
          <w:tcPr>
            <w:tcW w:w="1665" w:type="dxa"/>
          </w:tcPr>
          <w:p w:rsidR="00BD42AC" w:rsidRPr="00BD42AC" w:rsidRDefault="00BD42AC" w:rsidP="00BD42A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BD42A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40-100%</w:t>
            </w:r>
          </w:p>
        </w:tc>
      </w:tr>
    </w:tbl>
    <w:p w:rsidR="00BD42AC" w:rsidRPr="00BD42AC" w:rsidRDefault="00BD42AC" w:rsidP="00BD42A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Размер надбавки устанавливается как в абсолютном значении, так и в процентном отношении к ставке заработной платы, окладу (должностному окладу) при наличии экономии фонда заработной платы.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4.3. Надбавка  за  стаж  работы  устанавливается  в  размере  1%  от  должностного  оклада  за  каждый  год,  но  не  более  25%: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–  педагогическим  работникам  за  стаж  педагогической  работы;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–  прочему  персоналу  за  стаж  работы  в  данном  образовательном  учреждении.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4.4. Надбавка за качество выполняемых работ устанавливается работникам, которым присвоены почетное звание, знаки отличия в сфере образования и науки,  награжденным  Почетными  грамотами,  в следующих размерах: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4.4.1. За наличие почетного звания: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–   «Заслуженный учитель РФ» -                                                          2 000 рублей;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–   «Народный учитель Республики Марий Эл» -                              1 500 рублей;</w:t>
      </w:r>
    </w:p>
    <w:p w:rsidR="00BD42AC" w:rsidRPr="00BD42AC" w:rsidRDefault="00BD42AC" w:rsidP="00BD42A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–   «Заслуженный работник образования Республики Марий Эл» -  1 000 рублей.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Надбавки за наличие почетного звания могут устанавливаться работникам учреждения, имеющим другие почетные звания РФ и Республики Марий Эл, при условии соответствия почетного звания профилю учреждения или деятельности работника.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4.4.2. За наличие знаков отличия в сфере образования и науки: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– нагрудный знак «Почетный работник общего образования РФ», «Отличник народного просвещения», «Почетный работник начального профессионального образования РФ», «Почетный работник среднего профессионального образования РФ», «Отличник начального профессионального образования», «Отличник среднего профессионального образования» - 500 рублей.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Работникам учреждения, имеющим другие знаки отличия,  ордена  и  медали, может устанавливаться соответствующая надбавка при  условии соответствия знака отличия профилю учреждения или деятельности работника.</w:t>
      </w:r>
    </w:p>
    <w:p w:rsidR="00BD42AC" w:rsidRPr="00BD42AC" w:rsidRDefault="00BD42AC" w:rsidP="00BD42A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4.4.3.     За  наличие  Почетных  грамот  Российской  Федерации  и  Республики  Марий  Эл  -  400 рублей.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4.4.4. Работникам учреждения, имеющим  несколько  наград,  надбавка  устанавливается  по  максимальному  значению  одной  из  них.</w:t>
      </w:r>
    </w:p>
    <w:p w:rsidR="00BD42AC" w:rsidRPr="00BD42AC" w:rsidRDefault="00BD42AC" w:rsidP="00BD42A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4.5. Основным условием премиальных  выплат  является добросовестное исполнение работником своих производственных обязанностей.</w:t>
      </w:r>
    </w:p>
    <w:p w:rsidR="00BD42AC" w:rsidRPr="00BD42AC" w:rsidRDefault="00BD42AC" w:rsidP="00BD42A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Премиальные  выплаты могут  быть произведены в связи с юбилеем работника или школы,  государственными  и  профессиональными  праздниками.</w:t>
      </w:r>
    </w:p>
    <w:p w:rsidR="00BD42AC" w:rsidRPr="00BD42AC" w:rsidRDefault="00BD42AC" w:rsidP="00BD42A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Размер премиальной  выплаты  зависит от конкретного вклада каждого работника в обеспечение высокой результативности труда, от числа фактически отработанных дней в премиальный период  (Приложение  №1).</w:t>
      </w:r>
    </w:p>
    <w:p w:rsidR="00BD42AC" w:rsidRPr="00BD42AC" w:rsidRDefault="00BD42AC" w:rsidP="00BD42A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4.6. Премиальные  выплаты  работникам осуществляются  по  предложению Комиссии по стимулированию, образованной приказом руководителя  и  включающей  в  свой  состав  представителей  выборного  органа  первичной  профсоюзной  организации. </w:t>
      </w:r>
    </w:p>
    <w:p w:rsidR="00BD42AC" w:rsidRPr="00BD42AC" w:rsidRDefault="00BD42AC" w:rsidP="00BD42A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     4.7. Комиссия по стимулированию на основе присвоенных баллов определяет степень выполнения целевых показателей за отчетный период педагога. Под отчетным периодом понимается календарный месяц  (квартал,  полугодие). </w:t>
      </w:r>
    </w:p>
    <w:p w:rsidR="00BD42AC" w:rsidRPr="00BD42AC" w:rsidRDefault="00BD42AC" w:rsidP="00BD42A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4.8. Распределение премиальных  выплат  педагогическим работникам осуществляется по формуле: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Si</w:t>
      </w: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= </w:t>
      </w:r>
      <w:r w:rsidRPr="00BD42A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</w:t>
      </w: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/В * В</w:t>
      </w:r>
      <w:r w:rsidRPr="00BD42A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, где: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Si</w:t>
      </w: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сумма средств из стимулирующей части фонда оплаты труда, причитающаяся </w:t>
      </w:r>
      <w:r w:rsidRPr="00BD42A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-му работнику, выполнившему работу требуемого качества и результативности в отчетном периоде;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</w:t>
      </w: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сумма средств стимулирующей части оплаты труда;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В – общая сумма баллов по выполненным работам;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В</w:t>
      </w:r>
      <w:r w:rsidRPr="00BD42A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сумма баллов по выполненным работам </w:t>
      </w:r>
      <w:r w:rsidRPr="00BD42A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-м работником.</w:t>
      </w:r>
    </w:p>
    <w:p w:rsidR="00BD42AC" w:rsidRPr="00BD42AC" w:rsidRDefault="00BD42AC" w:rsidP="00BD42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4.9. Стимулирующие  выплаты  не начисляются в следующих случаях: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   наличие  неснятого  дисциплинарного  взыскания;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   наличие обоснованных жалоб на действия  работника. </w:t>
      </w:r>
    </w:p>
    <w:p w:rsidR="00BD42AC" w:rsidRPr="00BD42AC" w:rsidRDefault="00BD42AC" w:rsidP="00BD42A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D42AC" w:rsidRPr="00BD42AC" w:rsidRDefault="00BD42AC" w:rsidP="00BD42A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D42AC" w:rsidRPr="00BD42AC" w:rsidRDefault="00BD42AC" w:rsidP="00BD42A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5. Условия производства  выплат  социального  характера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5.1. К  выплатам  социального  характера  относится  материальная  помощь.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5.2. Материальная  помощь  оказывается  при  наличии  экономии  фонда  оплаты  труда: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- юбилярам в связи с 50-летием и далее через каждые пять лет в размере -1000 рублей;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- на материальную помощь - 1000-2500 рублей;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- на рождение ребенка –        1000 рублей;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- на дополнительное пособие в связи с похоронами члена семьи (дети, один из супругов, родители)-                         1000 рублей;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- на помощь при пожаре –      3000 рублей;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- на помощь в приобретении дорогостоящих лекарств при болезни свыше одного месяца –                                             1000 рублей;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- на оплату счетов за дорогостоящие операции до 50% стоимости операции.</w:t>
      </w: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D42AC" w:rsidRPr="00BD42AC" w:rsidRDefault="00BD42AC" w:rsidP="00BD42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42AC">
        <w:rPr>
          <w:rFonts w:ascii="Times New Roman" w:eastAsia="Times New Roman" w:hAnsi="Times New Roman" w:cs="Times New Roman"/>
          <w:sz w:val="20"/>
          <w:szCs w:val="20"/>
          <w:lang w:eastAsia="ru-RU"/>
        </w:rPr>
        <w:t>5.3.   Основанием  для  оказания  материальной  помощи  является    заявление  работника  с  приложением  подтверждающих  документов.</w:t>
      </w:r>
    </w:p>
    <w:p w:rsidR="00BD42AC" w:rsidRPr="00BD42AC" w:rsidRDefault="00BD42AC" w:rsidP="00BD42AC">
      <w:pPr>
        <w:spacing w:after="0" w:line="240" w:lineRule="auto"/>
        <w:ind w:firstLine="902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D42AC" w:rsidRPr="00BD42AC" w:rsidRDefault="00BD42AC" w:rsidP="00BD42AC">
      <w:pPr>
        <w:spacing w:after="0" w:line="240" w:lineRule="auto"/>
        <w:ind w:left="4678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BD42AC" w:rsidRPr="00BD42AC" w:rsidRDefault="00BD42AC" w:rsidP="00BD42AC">
      <w:pPr>
        <w:spacing w:after="0" w:line="240" w:lineRule="auto"/>
        <w:jc w:val="center"/>
        <w:rPr>
          <w:rFonts w:ascii="Courier New" w:eastAsia="Times New Roman" w:hAnsi="Courier New" w:cs="Times New Roman"/>
          <w:position w:val="8"/>
          <w:sz w:val="26"/>
          <w:szCs w:val="26"/>
          <w:lang w:eastAsia="ru-RU"/>
        </w:rPr>
      </w:pPr>
    </w:p>
    <w:p w:rsidR="00BD42AC" w:rsidRPr="00BD42AC" w:rsidRDefault="00BD42AC" w:rsidP="00BD42AC">
      <w:pPr>
        <w:spacing w:after="0" w:line="240" w:lineRule="auto"/>
        <w:jc w:val="center"/>
        <w:rPr>
          <w:rFonts w:ascii="Courier New" w:eastAsia="Times New Roman" w:hAnsi="Courier New" w:cs="Times New Roman"/>
          <w:position w:val="8"/>
          <w:sz w:val="26"/>
          <w:szCs w:val="26"/>
          <w:lang w:eastAsia="ru-RU"/>
        </w:rPr>
      </w:pPr>
    </w:p>
    <w:p w:rsidR="00BD42AC" w:rsidRDefault="00BD42AC"/>
    <w:p w:rsidR="00BD42AC" w:rsidRDefault="00BD42AC"/>
    <w:p w:rsidR="00BD42AC" w:rsidRDefault="00BD42AC"/>
    <w:p w:rsidR="00BD42AC" w:rsidRDefault="00BD42AC"/>
    <w:sectPr w:rsidR="00BD42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2AC"/>
    <w:rsid w:val="00255692"/>
    <w:rsid w:val="003027B5"/>
    <w:rsid w:val="009128C0"/>
    <w:rsid w:val="00AC0F2B"/>
    <w:rsid w:val="00BD42AC"/>
    <w:rsid w:val="00E509CF"/>
    <w:rsid w:val="00F5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8C0"/>
  </w:style>
  <w:style w:type="paragraph" w:styleId="1">
    <w:name w:val="heading 1"/>
    <w:basedOn w:val="a"/>
    <w:next w:val="a"/>
    <w:link w:val="10"/>
    <w:uiPriority w:val="9"/>
    <w:qFormat/>
    <w:rsid w:val="009128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28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28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128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9128C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128C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128C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9128C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9128C0"/>
    <w:rPr>
      <w:b/>
      <w:bCs/>
    </w:rPr>
  </w:style>
  <w:style w:type="character" w:styleId="a8">
    <w:name w:val="Emphasis"/>
    <w:basedOn w:val="a0"/>
    <w:uiPriority w:val="20"/>
    <w:qFormat/>
    <w:rsid w:val="009128C0"/>
    <w:rPr>
      <w:i/>
      <w:iCs/>
    </w:rPr>
  </w:style>
  <w:style w:type="paragraph" w:styleId="a9">
    <w:name w:val="No Spacing"/>
    <w:uiPriority w:val="1"/>
    <w:qFormat/>
    <w:rsid w:val="009128C0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9128C0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9128C0"/>
    <w:rPr>
      <w:i/>
      <w:iCs/>
      <w:color w:val="000000" w:themeColor="text1"/>
    </w:rPr>
  </w:style>
  <w:style w:type="paragraph" w:styleId="aa">
    <w:name w:val="Intense Quote"/>
    <w:basedOn w:val="a"/>
    <w:next w:val="a"/>
    <w:link w:val="ab"/>
    <w:uiPriority w:val="30"/>
    <w:qFormat/>
    <w:rsid w:val="009128C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b">
    <w:name w:val="Выделенная цитата Знак"/>
    <w:basedOn w:val="a0"/>
    <w:link w:val="aa"/>
    <w:uiPriority w:val="30"/>
    <w:rsid w:val="009128C0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9128C0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9128C0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9128C0"/>
    <w:rPr>
      <w:smallCaps/>
      <w:color w:val="C0504D" w:themeColor="accent2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BD4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D42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8C0"/>
  </w:style>
  <w:style w:type="paragraph" w:styleId="1">
    <w:name w:val="heading 1"/>
    <w:basedOn w:val="a"/>
    <w:next w:val="a"/>
    <w:link w:val="10"/>
    <w:uiPriority w:val="9"/>
    <w:qFormat/>
    <w:rsid w:val="009128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28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28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128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9128C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128C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128C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9128C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9128C0"/>
    <w:rPr>
      <w:b/>
      <w:bCs/>
    </w:rPr>
  </w:style>
  <w:style w:type="character" w:styleId="a8">
    <w:name w:val="Emphasis"/>
    <w:basedOn w:val="a0"/>
    <w:uiPriority w:val="20"/>
    <w:qFormat/>
    <w:rsid w:val="009128C0"/>
    <w:rPr>
      <w:i/>
      <w:iCs/>
    </w:rPr>
  </w:style>
  <w:style w:type="paragraph" w:styleId="a9">
    <w:name w:val="No Spacing"/>
    <w:uiPriority w:val="1"/>
    <w:qFormat/>
    <w:rsid w:val="009128C0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9128C0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9128C0"/>
    <w:rPr>
      <w:i/>
      <w:iCs/>
      <w:color w:val="000000" w:themeColor="text1"/>
    </w:rPr>
  </w:style>
  <w:style w:type="paragraph" w:styleId="aa">
    <w:name w:val="Intense Quote"/>
    <w:basedOn w:val="a"/>
    <w:next w:val="a"/>
    <w:link w:val="ab"/>
    <w:uiPriority w:val="30"/>
    <w:qFormat/>
    <w:rsid w:val="009128C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b">
    <w:name w:val="Выделенная цитата Знак"/>
    <w:basedOn w:val="a0"/>
    <w:link w:val="aa"/>
    <w:uiPriority w:val="30"/>
    <w:rsid w:val="009128C0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9128C0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9128C0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9128C0"/>
    <w:rPr>
      <w:smallCaps/>
      <w:color w:val="C0504D" w:themeColor="accent2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BD4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D42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x041a__x043e__x043d__x0441__x0443__x043b__x044c__x0442__x0430__x0446__x0438__x043e__x043d__x043d__x044b__x0439__x0020__x0446__x0435__x043d__x0442__x0440__x0020__x0434__x043b__x044f__x0020__x0440__x043e__x0434__x0438__x0442__x0435__x043b__x0435__x0439_ xmlns="c44e8562-f76a-44a7-82ef-768a2a03060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CB275E98BC5444B0493D4BA7FF40EF" ma:contentTypeVersion="1" ma:contentTypeDescription="Создание документа." ma:contentTypeScope="" ma:versionID="fed5161083ceaecdcf46d6968912d550">
  <xsd:schema xmlns:xsd="http://www.w3.org/2001/XMLSchema" xmlns:p="http://schemas.microsoft.com/office/2006/metadata/properties" xmlns:ns2="c44e8562-f76a-44a7-82ef-768a2a030601" targetNamespace="http://schemas.microsoft.com/office/2006/metadata/properties" ma:root="true" ma:fieldsID="da9c30eef3990918b2aeac3b6a3d899d" ns2:_="">
    <xsd:import namespace="c44e8562-f76a-44a7-82ef-768a2a030601"/>
    <xsd:element name="properties">
      <xsd:complexType>
        <xsd:sequence>
          <xsd:element name="documentManagement">
            <xsd:complexType>
              <xsd:all>
                <xsd:element ref="ns2:_x041a__x043e__x043d__x0441__x0443__x043b__x044c__x0442__x0430__x0446__x0438__x043e__x043d__x043d__x044b__x0439__x0020__x0446__x0435__x043d__x0442__x0440__x0020__x0434__x043b__x044f__x0020__x0440__x043e__x0434__x0438__x0442__x0435__x043b__x0435__x0439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c44e8562-f76a-44a7-82ef-768a2a030601" elementFormDefault="qualified">
    <xsd:import namespace="http://schemas.microsoft.com/office/2006/documentManagement/types"/>
    <xsd:element name="_x041a__x043e__x043d__x0441__x0443__x043b__x044c__x0442__x0430__x0446__x0438__x043e__x043d__x043d__x044b__x0439__x0020__x0446__x0435__x043d__x0442__x0440__x0020__x0434__x043b__x044f__x0020__x0440__x043e__x0434__x0438__x0442__x0435__x043b__x0435__x0439_" ma:index="8" nillable="true" ma:displayName="Консультационный центр для родителей" ma:internalName="_x041a__x043e__x043d__x0441__x0443__x043b__x044c__x0442__x0430__x0446__x0438__x043e__x043d__x043d__x044b__x0439__x0020__x0446__x0435__x043d__x0442__x0440__x0020__x0434__x043b__x044f__x0020__x0440__x043e__x0434__x0438__x0442__x0435__x043b__x0435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42A5FD1-B381-4033-AEA9-8448BE779A59}"/>
</file>

<file path=customXml/itemProps2.xml><?xml version="1.0" encoding="utf-8"?>
<ds:datastoreItem xmlns:ds="http://schemas.openxmlformats.org/officeDocument/2006/customXml" ds:itemID="{408EB9A5-84FA-4994-8065-7122D92D9747}"/>
</file>

<file path=customXml/itemProps3.xml><?xml version="1.0" encoding="utf-8"?>
<ds:datastoreItem xmlns:ds="http://schemas.openxmlformats.org/officeDocument/2006/customXml" ds:itemID="{32D06F9A-6846-4CF8-97CE-DB2E32B72AE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1261</Words>
  <Characters>7193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Екатерина Александровна</dc:creator>
  <cp:lastModifiedBy>Екатерина Александровна</cp:lastModifiedBy>
  <cp:revision>2</cp:revision>
  <dcterms:created xsi:type="dcterms:W3CDTF">2026-01-19T07:38:00Z</dcterms:created>
  <dcterms:modified xsi:type="dcterms:W3CDTF">2026-01-19T07:38:00Z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0x01010062CB275E98BC5444B0493D4BA7FF40EF</vt:lpwstr>
  </property>
</Properties>
</file>