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113" w:rsidRPr="006F7113" w:rsidRDefault="006F7113" w:rsidP="006F7113">
      <w:pPr>
        <w:spacing w:after="0" w:line="330" w:lineRule="atLeast"/>
        <w:jc w:val="righ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br/>
        <w:t xml:space="preserve">ГОСТ </w:t>
      </w:r>
      <w:proofErr w:type="gramStart"/>
      <w:r w:rsidRPr="006F7113">
        <w:rPr>
          <w:rFonts w:ascii="Arial" w:eastAsia="Times New Roman" w:hAnsi="Arial" w:cs="Arial"/>
          <w:color w:val="444444"/>
          <w:sz w:val="24"/>
          <w:szCs w:val="24"/>
          <w:lang w:eastAsia="ru-RU"/>
        </w:rPr>
        <w:t>Р</w:t>
      </w:r>
      <w:proofErr w:type="gramEnd"/>
      <w:r w:rsidRPr="006F7113">
        <w:rPr>
          <w:rFonts w:ascii="Arial" w:eastAsia="Times New Roman" w:hAnsi="Arial" w:cs="Arial"/>
          <w:color w:val="444444"/>
          <w:sz w:val="24"/>
          <w:szCs w:val="24"/>
          <w:lang w:eastAsia="ru-RU"/>
        </w:rPr>
        <w:t xml:space="preserve"> 58485-2019</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jc w:val="center"/>
        <w:textAlignment w:val="baseline"/>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НАЦИОНАЛЬНЫЙ СТАНДАРТ РОССИЙСКОЙ ФЕДЕРАЦИИ</w:t>
      </w:r>
      <w:r w:rsidRPr="006F7113">
        <w:rPr>
          <w:rFonts w:ascii="Arial" w:eastAsia="Times New Roman" w:hAnsi="Arial" w:cs="Arial"/>
          <w:b/>
          <w:bCs/>
          <w:color w:val="444444"/>
          <w:sz w:val="24"/>
          <w:szCs w:val="24"/>
          <w:lang w:eastAsia="ru-RU"/>
        </w:rPr>
        <w:br/>
      </w:r>
    </w:p>
    <w:p w:rsidR="006F7113" w:rsidRPr="006F7113" w:rsidRDefault="006F7113" w:rsidP="006F7113">
      <w:pPr>
        <w:spacing w:after="240" w:line="330" w:lineRule="atLeast"/>
        <w:jc w:val="center"/>
        <w:textAlignment w:val="baseline"/>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Обеспечение безопасности образовательных организаций</w:t>
      </w:r>
    </w:p>
    <w:p w:rsidR="006F7113" w:rsidRPr="006F7113" w:rsidRDefault="006F7113" w:rsidP="006F7113">
      <w:pPr>
        <w:spacing w:after="240" w:line="330" w:lineRule="atLeast"/>
        <w:jc w:val="center"/>
        <w:textAlignment w:val="baseline"/>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ОКАЗАНИЕ ОХРАННЫХ УСЛУГ НА ОБЪЕКТАХ ДОШКОЛЬНЫХ, ОБЩЕОБРАЗОВАТЕЛЬНЫХ И ПРОФЕССИОНАЛЬНЫХ ОБРАЗОВАТЕЛЬНЫХ ОРГАНИЗАЦИЙ</w:t>
      </w:r>
    </w:p>
    <w:p w:rsidR="006F7113" w:rsidRPr="006F7113" w:rsidRDefault="006F7113" w:rsidP="006F7113">
      <w:pPr>
        <w:spacing w:after="240" w:line="330" w:lineRule="atLeast"/>
        <w:jc w:val="center"/>
        <w:textAlignment w:val="baseline"/>
        <w:rPr>
          <w:rFonts w:ascii="Arial" w:eastAsia="Times New Roman" w:hAnsi="Arial" w:cs="Arial"/>
          <w:b/>
          <w:bCs/>
          <w:color w:val="444444"/>
          <w:sz w:val="24"/>
          <w:szCs w:val="24"/>
          <w:lang w:val="en-US" w:eastAsia="ru-RU"/>
        </w:rPr>
      </w:pPr>
      <w:r w:rsidRPr="006F7113">
        <w:rPr>
          <w:rFonts w:ascii="Arial" w:eastAsia="Times New Roman" w:hAnsi="Arial" w:cs="Arial"/>
          <w:b/>
          <w:bCs/>
          <w:color w:val="444444"/>
          <w:sz w:val="24"/>
          <w:szCs w:val="24"/>
          <w:lang w:eastAsia="ru-RU"/>
        </w:rPr>
        <w:t>Общие</w:t>
      </w:r>
      <w:r w:rsidRPr="006F7113">
        <w:rPr>
          <w:rFonts w:ascii="Arial" w:eastAsia="Times New Roman" w:hAnsi="Arial" w:cs="Arial"/>
          <w:b/>
          <w:bCs/>
          <w:color w:val="444444"/>
          <w:sz w:val="24"/>
          <w:szCs w:val="24"/>
          <w:lang w:val="en-US" w:eastAsia="ru-RU"/>
        </w:rPr>
        <w:t xml:space="preserve"> </w:t>
      </w:r>
      <w:r w:rsidRPr="006F7113">
        <w:rPr>
          <w:rFonts w:ascii="Arial" w:eastAsia="Times New Roman" w:hAnsi="Arial" w:cs="Arial"/>
          <w:b/>
          <w:bCs/>
          <w:color w:val="444444"/>
          <w:sz w:val="24"/>
          <w:szCs w:val="24"/>
          <w:lang w:eastAsia="ru-RU"/>
        </w:rPr>
        <w:t>требования</w:t>
      </w:r>
    </w:p>
    <w:p w:rsidR="006F7113" w:rsidRPr="006F7113" w:rsidRDefault="006F7113" w:rsidP="006F7113">
      <w:pPr>
        <w:spacing w:after="240" w:line="330" w:lineRule="atLeast"/>
        <w:jc w:val="center"/>
        <w:textAlignment w:val="baseline"/>
        <w:rPr>
          <w:rFonts w:ascii="Arial" w:eastAsia="Times New Roman" w:hAnsi="Arial" w:cs="Arial"/>
          <w:b/>
          <w:bCs/>
          <w:color w:val="444444"/>
          <w:sz w:val="24"/>
          <w:szCs w:val="24"/>
          <w:lang w:eastAsia="ru-RU"/>
        </w:rPr>
      </w:pPr>
      <w:proofErr w:type="gramStart"/>
      <w:r w:rsidRPr="006F7113">
        <w:rPr>
          <w:rFonts w:ascii="Arial" w:eastAsia="Times New Roman" w:hAnsi="Arial" w:cs="Arial"/>
          <w:b/>
          <w:bCs/>
          <w:color w:val="444444"/>
          <w:sz w:val="24"/>
          <w:szCs w:val="24"/>
          <w:lang w:val="en-US" w:eastAsia="ru-RU"/>
        </w:rPr>
        <w:t>Security in educational organizations.</w:t>
      </w:r>
      <w:proofErr w:type="gramEnd"/>
      <w:r w:rsidRPr="006F7113">
        <w:rPr>
          <w:rFonts w:ascii="Arial" w:eastAsia="Times New Roman" w:hAnsi="Arial" w:cs="Arial"/>
          <w:b/>
          <w:bCs/>
          <w:color w:val="444444"/>
          <w:sz w:val="24"/>
          <w:szCs w:val="24"/>
          <w:lang w:val="en-US" w:eastAsia="ru-RU"/>
        </w:rPr>
        <w:t xml:space="preserve"> </w:t>
      </w:r>
      <w:proofErr w:type="gramStart"/>
      <w:r w:rsidRPr="006F7113">
        <w:rPr>
          <w:rFonts w:ascii="Arial" w:eastAsia="Times New Roman" w:hAnsi="Arial" w:cs="Arial"/>
          <w:b/>
          <w:bCs/>
          <w:color w:val="444444"/>
          <w:sz w:val="24"/>
          <w:szCs w:val="24"/>
          <w:lang w:val="en-US" w:eastAsia="ru-RU"/>
        </w:rPr>
        <w:t>Provision of security services at preschool, comprehensive and professional facilities of educational organizations.</w:t>
      </w:r>
      <w:proofErr w:type="gramEnd"/>
      <w:r w:rsidRPr="006F7113">
        <w:rPr>
          <w:rFonts w:ascii="Arial" w:eastAsia="Times New Roman" w:hAnsi="Arial" w:cs="Arial"/>
          <w:b/>
          <w:bCs/>
          <w:color w:val="444444"/>
          <w:sz w:val="24"/>
          <w:szCs w:val="24"/>
          <w:lang w:val="en-US" w:eastAsia="ru-RU"/>
        </w:rPr>
        <w:t xml:space="preserve"> </w:t>
      </w:r>
      <w:proofErr w:type="spellStart"/>
      <w:r w:rsidRPr="006F7113">
        <w:rPr>
          <w:rFonts w:ascii="Arial" w:eastAsia="Times New Roman" w:hAnsi="Arial" w:cs="Arial"/>
          <w:b/>
          <w:bCs/>
          <w:color w:val="444444"/>
          <w:sz w:val="24"/>
          <w:szCs w:val="24"/>
          <w:lang w:eastAsia="ru-RU"/>
        </w:rPr>
        <w:t>General</w:t>
      </w:r>
      <w:proofErr w:type="spellEnd"/>
      <w:r w:rsidRPr="006F7113">
        <w:rPr>
          <w:rFonts w:ascii="Arial" w:eastAsia="Times New Roman" w:hAnsi="Arial" w:cs="Arial"/>
          <w:b/>
          <w:bCs/>
          <w:color w:val="444444"/>
          <w:sz w:val="24"/>
          <w:szCs w:val="24"/>
          <w:lang w:eastAsia="ru-RU"/>
        </w:rPr>
        <w:t xml:space="preserve"> </w:t>
      </w:r>
      <w:proofErr w:type="spellStart"/>
      <w:r w:rsidRPr="006F7113">
        <w:rPr>
          <w:rFonts w:ascii="Arial" w:eastAsia="Times New Roman" w:hAnsi="Arial" w:cs="Arial"/>
          <w:b/>
          <w:bCs/>
          <w:color w:val="444444"/>
          <w:sz w:val="24"/>
          <w:szCs w:val="24"/>
          <w:lang w:eastAsia="ru-RU"/>
        </w:rPr>
        <w:t>requirements</w:t>
      </w:r>
      <w:proofErr w:type="spellEnd"/>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ОКС 13.310</w:t>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11.020.10</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jc w:val="righ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Дата введения 2019-09-01</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jc w:val="center"/>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Предисловие</w:t>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1 РАЗРАБОТАН Рабочей группой из представителей Саморегулируемой организации "Ассоциация предприятий безопасности "Школа без опасности" (СРО "Ассоциация "Школа без опасности"), Общероссийского отраслевого объединения работодателей в сфере охраны и безопасности "Федеральный координационный центр руководителей охранных структур" (ФКЦ РОС), Ассоциации ветеранов органов государственной охраны "</w:t>
      </w:r>
      <w:proofErr w:type="spellStart"/>
      <w:r w:rsidRPr="006F7113">
        <w:rPr>
          <w:rFonts w:ascii="Arial" w:eastAsia="Times New Roman" w:hAnsi="Arial" w:cs="Arial"/>
          <w:color w:val="444444"/>
          <w:sz w:val="24"/>
          <w:szCs w:val="24"/>
          <w:lang w:eastAsia="ru-RU"/>
        </w:rPr>
        <w:t>Девятичи</w:t>
      </w:r>
      <w:proofErr w:type="spellEnd"/>
      <w:r w:rsidRPr="006F7113">
        <w:rPr>
          <w:rFonts w:ascii="Arial" w:eastAsia="Times New Roman" w:hAnsi="Arial" w:cs="Arial"/>
          <w:color w:val="444444"/>
          <w:sz w:val="24"/>
          <w:szCs w:val="24"/>
          <w:lang w:eastAsia="ru-RU"/>
        </w:rPr>
        <w:t>" (Ассоциация "</w:t>
      </w:r>
      <w:proofErr w:type="spellStart"/>
      <w:r w:rsidRPr="006F7113">
        <w:rPr>
          <w:rFonts w:ascii="Arial" w:eastAsia="Times New Roman" w:hAnsi="Arial" w:cs="Arial"/>
          <w:color w:val="444444"/>
          <w:sz w:val="24"/>
          <w:szCs w:val="24"/>
          <w:lang w:eastAsia="ru-RU"/>
        </w:rPr>
        <w:t>Девятичи</w:t>
      </w:r>
      <w:proofErr w:type="spellEnd"/>
      <w:r w:rsidRPr="006F7113">
        <w:rPr>
          <w:rFonts w:ascii="Arial" w:eastAsia="Times New Roman" w:hAnsi="Arial" w:cs="Arial"/>
          <w:color w:val="444444"/>
          <w:sz w:val="24"/>
          <w:szCs w:val="24"/>
          <w:lang w:eastAsia="ru-RU"/>
        </w:rPr>
        <w:t>"), Общества с ограниченной ответственностью "Эталон" (ООО "Эталон")</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2 </w:t>
      </w:r>
      <w:proofErr w:type="gramStart"/>
      <w:r w:rsidRPr="006F7113">
        <w:rPr>
          <w:rFonts w:ascii="Arial" w:eastAsia="Times New Roman" w:hAnsi="Arial" w:cs="Arial"/>
          <w:color w:val="444444"/>
          <w:sz w:val="24"/>
          <w:szCs w:val="24"/>
          <w:lang w:eastAsia="ru-RU"/>
        </w:rPr>
        <w:t>ВНЕСЕН</w:t>
      </w:r>
      <w:proofErr w:type="gramEnd"/>
      <w:r w:rsidRPr="006F7113">
        <w:rPr>
          <w:rFonts w:ascii="Arial" w:eastAsia="Times New Roman" w:hAnsi="Arial" w:cs="Arial"/>
          <w:color w:val="444444"/>
          <w:sz w:val="24"/>
          <w:szCs w:val="24"/>
          <w:lang w:eastAsia="ru-RU"/>
        </w:rPr>
        <w:t xml:space="preserve"> Техническим комитетом по стандартизации ТК 208 "Охранная деятельность"</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 УТВЕРЖДЕН И ВВЕДЕН В ДЕЙСТВИЕ </w:t>
      </w:r>
      <w:hyperlink r:id="rId5" w:anchor="7D20K3" w:history="1">
        <w:r w:rsidRPr="006F7113">
          <w:rPr>
            <w:rFonts w:ascii="Arial" w:eastAsia="Times New Roman" w:hAnsi="Arial" w:cs="Arial"/>
            <w:color w:val="3451A0"/>
            <w:sz w:val="24"/>
            <w:szCs w:val="24"/>
            <w:u w:val="single"/>
            <w:lang w:eastAsia="ru-RU"/>
          </w:rPr>
          <w:t>Приказом Федерального агентства по техническому регулированию и метрологии от 9 августа 2019 г. N 492-ст</w:t>
        </w:r>
      </w:hyperlink>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4 ВВЕДЕН ВПЕРВЫЕ</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i/>
          <w:iCs/>
          <w:color w:val="444444"/>
          <w:sz w:val="24"/>
          <w:szCs w:val="24"/>
          <w:bdr w:val="none" w:sz="0" w:space="0" w:color="auto" w:frame="1"/>
          <w:lang w:eastAsia="ru-RU"/>
        </w:rPr>
        <w:t>Правила применения настоящего стандарта установлены в </w:t>
      </w:r>
      <w:hyperlink r:id="rId6" w:anchor="8Q40M1" w:history="1">
        <w:r w:rsidRPr="006F7113">
          <w:rPr>
            <w:rFonts w:ascii="Arial" w:eastAsia="Times New Roman" w:hAnsi="Arial" w:cs="Arial"/>
            <w:color w:val="3451A0"/>
            <w:sz w:val="24"/>
            <w:szCs w:val="24"/>
            <w:u w:val="single"/>
            <w:lang w:eastAsia="ru-RU"/>
          </w:rPr>
          <w:t>статье 26 Федерального закона от 29 июня 2015 г. N 162-ФЗ "О стандартизации в Российской Федерации</w:t>
        </w:r>
      </w:hyperlink>
      <w:r w:rsidRPr="006F7113">
        <w:rPr>
          <w:rFonts w:ascii="Arial" w:eastAsia="Times New Roman" w:hAnsi="Arial" w:cs="Arial"/>
          <w:i/>
          <w:iCs/>
          <w:color w:val="444444"/>
          <w:sz w:val="24"/>
          <w:szCs w:val="24"/>
          <w:bdr w:val="none" w:sz="0" w:space="0" w:color="auto" w:frame="1"/>
          <w:lang w:eastAsia="ru-RU"/>
        </w:rPr>
        <w:t>". 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(www.gost.ru)</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     1 Область применения</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1.1 Настоящий стандарт устанавливает общие требования к организации охранных услуг на объектах дошкольных, общеобразовательных, профессиональных образовательных организаций независимо от их ведомственной принадлежности и формы собственности. Также требования настоящего стандарта распространяются на филиалы образовательных организаций, реализующих образовательные программы среднего профессионального образования.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1.2 Требования настоящего стандарта не распространяются на оказание видов охранных услуг, связанных:</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с защитой жизни и здоровья граждан;</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осуществлением работ по проектированию, монтажу и эксплуатационному обслуживанию технических средств охраны и (или) с принятием соответствующих мер реагирования на их сигнальную информацию;</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консультированием и подготовкой рекомендаций клиентам по вопросам правомерной защиты от противоправных посягательств;</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обеспечением порядка в местах проведения массовых мероприятий </w:t>
      </w:r>
      <w:hyperlink r:id="rId7" w:anchor="7D20K3" w:history="1">
        <w:r w:rsidRPr="006F7113">
          <w:rPr>
            <w:rFonts w:ascii="Arial" w:eastAsia="Times New Roman" w:hAnsi="Arial" w:cs="Arial"/>
            <w:color w:val="3451A0"/>
            <w:sz w:val="24"/>
            <w:szCs w:val="24"/>
            <w:u w:val="single"/>
            <w:lang w:eastAsia="ru-RU"/>
          </w:rPr>
          <w:t>[1]</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Требования настоящего стандарта предназначены для применения образовательными организациями, а также частными охранными организациями и </w:t>
      </w:r>
      <w:r w:rsidRPr="006F7113">
        <w:rPr>
          <w:rFonts w:ascii="Arial" w:eastAsia="Times New Roman" w:hAnsi="Arial" w:cs="Arial"/>
          <w:color w:val="444444"/>
          <w:sz w:val="24"/>
          <w:szCs w:val="24"/>
          <w:lang w:eastAsia="ru-RU"/>
        </w:rPr>
        <w:lastRenderedPageBreak/>
        <w:t>подразделениями ведомственной охраны федеральных органов исполнительной власти, имеющих право на создание ведомственной охраны, которые обеспечивают охрану и (или) оказывают охранные услуги на объектах образования.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Особенности оказания охранных услуг на различных видах объектов определяются федеральным законодательством, регламентирующим осуществление частной охранной деятельности.</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     2 Нормативные ссылки</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В настоящем стандарте использована нормативная ссылка на следующий стандарт:</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hyperlink r:id="rId8" w:history="1">
        <w:r w:rsidRPr="006F7113">
          <w:rPr>
            <w:rFonts w:ascii="Arial" w:eastAsia="Times New Roman" w:hAnsi="Arial" w:cs="Arial"/>
            <w:color w:val="3451A0"/>
            <w:sz w:val="24"/>
            <w:szCs w:val="24"/>
            <w:u w:val="single"/>
            <w:lang w:eastAsia="ru-RU"/>
          </w:rPr>
          <w:t xml:space="preserve">ГОСТ </w:t>
        </w:r>
        <w:proofErr w:type="gramStart"/>
        <w:r w:rsidRPr="006F7113">
          <w:rPr>
            <w:rFonts w:ascii="Arial" w:eastAsia="Times New Roman" w:hAnsi="Arial" w:cs="Arial"/>
            <w:color w:val="3451A0"/>
            <w:sz w:val="24"/>
            <w:szCs w:val="24"/>
            <w:u w:val="single"/>
            <w:lang w:eastAsia="ru-RU"/>
          </w:rPr>
          <w:t>Р</w:t>
        </w:r>
        <w:proofErr w:type="gramEnd"/>
        <w:r w:rsidRPr="006F7113">
          <w:rPr>
            <w:rFonts w:ascii="Arial" w:eastAsia="Times New Roman" w:hAnsi="Arial" w:cs="Arial"/>
            <w:color w:val="3451A0"/>
            <w:sz w:val="24"/>
            <w:szCs w:val="24"/>
            <w:u w:val="single"/>
            <w:lang w:eastAsia="ru-RU"/>
          </w:rPr>
          <w:t xml:space="preserve"> 52551</w:t>
        </w:r>
      </w:hyperlink>
      <w:r w:rsidRPr="006F7113">
        <w:rPr>
          <w:rFonts w:ascii="Arial" w:eastAsia="Times New Roman" w:hAnsi="Arial" w:cs="Arial"/>
          <w:color w:val="444444"/>
          <w:sz w:val="24"/>
          <w:szCs w:val="24"/>
          <w:lang w:eastAsia="ru-RU"/>
        </w:rPr>
        <w:t> Системы охраны и безопасности. Термины и определения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Примечание - При пользовании настоящим стандартом целесообразно проверить действие ссылочного стандарта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который опубликован по состоянию на 1 января текущего года, и по выпускам ежемесячного информационного указателя "Национальные стандарты" за текущий год.</w:t>
      </w:r>
      <w:proofErr w:type="gramEnd"/>
      <w:r w:rsidRPr="006F7113">
        <w:rPr>
          <w:rFonts w:ascii="Arial" w:eastAsia="Times New Roman" w:hAnsi="Arial" w:cs="Arial"/>
          <w:color w:val="444444"/>
          <w:sz w:val="24"/>
          <w:szCs w:val="24"/>
          <w:lang w:eastAsia="ru-RU"/>
        </w:rPr>
        <w:t xml:space="preserve"> Если заменен ссылочный стандарт, на который дана недатированная ссылка, то рекомендуется использовать действующую версию этого стандарта с указанием всех внесенных в данную версию изменений. Если заменен ссылочный стандарт, на который дана датированная ссылка, то рекомендуется использовать версию этого стандарта с указанным выше годом утверждения (принятия). Если после утверждения настоящего стандарта ссылочный стандарт, на который дана датированная ссылка, внесено изменение, затрагивающее положение, на которое дана ссылка, то это положение рекомендуется применять без учета данного изменения. Если ссылочный стандарт отменен без замены, то положение, в котором дана ссылка на него, рекомендуется применять в части, не затрагивающей эту ссылку.</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     3 Термины и определения</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В настоящем стандарте применены термины по </w:t>
      </w:r>
      <w:hyperlink r:id="rId9" w:history="1">
        <w:r w:rsidRPr="006F7113">
          <w:rPr>
            <w:rFonts w:ascii="Arial" w:eastAsia="Times New Roman" w:hAnsi="Arial" w:cs="Arial"/>
            <w:color w:val="3451A0"/>
            <w:sz w:val="24"/>
            <w:szCs w:val="24"/>
            <w:u w:val="single"/>
            <w:lang w:eastAsia="ru-RU"/>
          </w:rPr>
          <w:t xml:space="preserve">ГОСТ </w:t>
        </w:r>
        <w:proofErr w:type="gramStart"/>
        <w:r w:rsidRPr="006F7113">
          <w:rPr>
            <w:rFonts w:ascii="Arial" w:eastAsia="Times New Roman" w:hAnsi="Arial" w:cs="Arial"/>
            <w:color w:val="3451A0"/>
            <w:sz w:val="24"/>
            <w:szCs w:val="24"/>
            <w:u w:val="single"/>
            <w:lang w:eastAsia="ru-RU"/>
          </w:rPr>
          <w:t>Р</w:t>
        </w:r>
        <w:proofErr w:type="gramEnd"/>
        <w:r w:rsidRPr="006F7113">
          <w:rPr>
            <w:rFonts w:ascii="Arial" w:eastAsia="Times New Roman" w:hAnsi="Arial" w:cs="Arial"/>
            <w:color w:val="3451A0"/>
            <w:sz w:val="24"/>
            <w:szCs w:val="24"/>
            <w:u w:val="single"/>
            <w:lang w:eastAsia="ru-RU"/>
          </w:rPr>
          <w:t xml:space="preserve"> 52551</w:t>
        </w:r>
      </w:hyperlink>
      <w:r w:rsidRPr="006F7113">
        <w:rPr>
          <w:rFonts w:ascii="Arial" w:eastAsia="Times New Roman" w:hAnsi="Arial" w:cs="Arial"/>
          <w:color w:val="444444"/>
          <w:sz w:val="24"/>
          <w:szCs w:val="24"/>
          <w:lang w:eastAsia="ru-RU"/>
        </w:rPr>
        <w:t>, а также следующие термины с соответствующими определениями: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3.1 </w:t>
      </w:r>
      <w:r w:rsidRPr="006F7113">
        <w:rPr>
          <w:rFonts w:ascii="Arial" w:eastAsia="Times New Roman" w:hAnsi="Arial" w:cs="Arial"/>
          <w:b/>
          <w:bCs/>
          <w:color w:val="444444"/>
          <w:sz w:val="24"/>
          <w:szCs w:val="24"/>
          <w:bdr w:val="none" w:sz="0" w:space="0" w:color="auto" w:frame="1"/>
          <w:lang w:eastAsia="ru-RU"/>
        </w:rPr>
        <w:t>дежурный администратор:</w:t>
      </w:r>
      <w:r w:rsidRPr="006F7113">
        <w:rPr>
          <w:rFonts w:ascii="Arial" w:eastAsia="Times New Roman" w:hAnsi="Arial" w:cs="Arial"/>
          <w:color w:val="444444"/>
          <w:sz w:val="24"/>
          <w:szCs w:val="24"/>
          <w:lang w:eastAsia="ru-RU"/>
        </w:rPr>
        <w:t> </w:t>
      </w:r>
      <w:proofErr w:type="gramStart"/>
      <w:r w:rsidRPr="006F7113">
        <w:rPr>
          <w:rFonts w:ascii="Arial" w:eastAsia="Times New Roman" w:hAnsi="Arial" w:cs="Arial"/>
          <w:color w:val="444444"/>
          <w:sz w:val="24"/>
          <w:szCs w:val="24"/>
          <w:lang w:eastAsia="ru-RU"/>
        </w:rPr>
        <w:t xml:space="preserve">Лицо, назначаемое руководителем образовательной организации из числа работников администрации и (или) </w:t>
      </w:r>
      <w:r w:rsidRPr="006F7113">
        <w:rPr>
          <w:rFonts w:ascii="Arial" w:eastAsia="Times New Roman" w:hAnsi="Arial" w:cs="Arial"/>
          <w:color w:val="444444"/>
          <w:sz w:val="24"/>
          <w:szCs w:val="24"/>
          <w:lang w:eastAsia="ru-RU"/>
        </w:rPr>
        <w:lastRenderedPageBreak/>
        <w:t xml:space="preserve">педагогических работников (внештатная должность), на которое возлагается обязанность регулирования образовательно-воспитательного процесса, вопросов осуществления пропускного и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режимов, контроля над соблюдением мер антитеррористической защищенности, пожарной безопасности и охраны труда.</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В образовательной организации полномочия дежурного администратора и порядок их осуществления определяются Положением и иными локальными нормативными актами.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3.2 </w:t>
      </w:r>
      <w:r w:rsidRPr="006F7113">
        <w:rPr>
          <w:rFonts w:ascii="Arial" w:eastAsia="Times New Roman" w:hAnsi="Arial" w:cs="Arial"/>
          <w:b/>
          <w:bCs/>
          <w:color w:val="444444"/>
          <w:sz w:val="24"/>
          <w:szCs w:val="24"/>
          <w:bdr w:val="none" w:sz="0" w:space="0" w:color="auto" w:frame="1"/>
          <w:lang w:eastAsia="ru-RU"/>
        </w:rPr>
        <w:t>дошкольная образовательная организация:</w:t>
      </w:r>
      <w:r w:rsidRPr="006F7113">
        <w:rPr>
          <w:rFonts w:ascii="Arial" w:eastAsia="Times New Roman" w:hAnsi="Arial" w:cs="Arial"/>
          <w:color w:val="444444"/>
          <w:sz w:val="24"/>
          <w:szCs w:val="24"/>
          <w:lang w:eastAsia="ru-RU"/>
        </w:rPr>
        <w:t>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См. </w:t>
      </w:r>
      <w:hyperlink r:id="rId10" w:anchor="7D20K3" w:history="1">
        <w:r w:rsidRPr="006F7113">
          <w:rPr>
            <w:rFonts w:ascii="Arial" w:eastAsia="Times New Roman" w:hAnsi="Arial" w:cs="Arial"/>
            <w:color w:val="3451A0"/>
            <w:sz w:val="24"/>
            <w:szCs w:val="24"/>
            <w:u w:val="single"/>
            <w:lang w:eastAsia="ru-RU"/>
          </w:rPr>
          <w:t>[2]</w:t>
        </w:r>
      </w:hyperlink>
      <w:r w:rsidRPr="006F7113">
        <w:rPr>
          <w:rFonts w:ascii="Arial" w:eastAsia="Times New Roman" w:hAnsi="Arial" w:cs="Arial"/>
          <w:color w:val="444444"/>
          <w:sz w:val="24"/>
          <w:szCs w:val="24"/>
          <w:lang w:eastAsia="ru-RU"/>
        </w:rPr>
        <w:t>, </w:t>
      </w:r>
      <w:hyperlink r:id="rId11" w:anchor="8PO0LS" w:history="1">
        <w:r w:rsidRPr="006F7113">
          <w:rPr>
            <w:rFonts w:ascii="Arial" w:eastAsia="Times New Roman" w:hAnsi="Arial" w:cs="Arial"/>
            <w:color w:val="3451A0"/>
            <w:sz w:val="24"/>
            <w:szCs w:val="24"/>
            <w:u w:val="single"/>
            <w:lang w:eastAsia="ru-RU"/>
          </w:rPr>
          <w:t>статья 23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3.3 </w:t>
      </w:r>
      <w:r w:rsidRPr="006F7113">
        <w:rPr>
          <w:rFonts w:ascii="Arial" w:eastAsia="Times New Roman" w:hAnsi="Arial" w:cs="Arial"/>
          <w:b/>
          <w:bCs/>
          <w:color w:val="444444"/>
          <w:sz w:val="24"/>
          <w:szCs w:val="24"/>
          <w:bdr w:val="none" w:sz="0" w:space="0" w:color="auto" w:frame="1"/>
          <w:lang w:eastAsia="ru-RU"/>
        </w:rPr>
        <w:t>начальник охраны (объекта, участка):</w:t>
      </w:r>
      <w:r w:rsidRPr="006F7113">
        <w:rPr>
          <w:rFonts w:ascii="Arial" w:eastAsia="Times New Roman" w:hAnsi="Arial" w:cs="Arial"/>
          <w:color w:val="444444"/>
          <w:sz w:val="24"/>
          <w:szCs w:val="24"/>
          <w:lang w:eastAsia="ru-RU"/>
        </w:rPr>
        <w:t xml:space="preserve"> Специалист среднего звена охранной организации, за которым закрепляется зона профессиональной ответственности в виде одного либо нескольких охраняемых объектов, на которой он организует деятельность по обеспечению охраны, подбор и расстановку </w:t>
      </w:r>
      <w:proofErr w:type="gramStart"/>
      <w:r w:rsidRPr="006F7113">
        <w:rPr>
          <w:rFonts w:ascii="Arial" w:eastAsia="Times New Roman" w:hAnsi="Arial" w:cs="Arial"/>
          <w:color w:val="444444"/>
          <w:sz w:val="24"/>
          <w:szCs w:val="24"/>
          <w:lang w:eastAsia="ru-RU"/>
        </w:rPr>
        <w:t>работников</w:t>
      </w:r>
      <w:proofErr w:type="gramEnd"/>
      <w:r w:rsidRPr="006F7113">
        <w:rPr>
          <w:rFonts w:ascii="Arial" w:eastAsia="Times New Roman" w:hAnsi="Arial" w:cs="Arial"/>
          <w:color w:val="444444"/>
          <w:sz w:val="24"/>
          <w:szCs w:val="24"/>
          <w:lang w:eastAsia="ru-RU"/>
        </w:rPr>
        <w:t xml:space="preserve"> и решение всех вопросов взаимодействия охранной организации с администрацией образовательной организации и правоохранительными органами.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Должность служащего - начальник охраны - закреплена в </w:t>
      </w:r>
      <w:hyperlink r:id="rId12" w:anchor="7D20K3" w:history="1">
        <w:proofErr w:type="gramStart"/>
        <w:r w:rsidRPr="006F7113">
          <w:rPr>
            <w:rFonts w:ascii="Arial" w:eastAsia="Times New Roman" w:hAnsi="Arial" w:cs="Arial"/>
            <w:color w:val="3451A0"/>
            <w:sz w:val="24"/>
            <w:szCs w:val="24"/>
            <w:u w:val="single"/>
            <w:lang w:eastAsia="ru-RU"/>
          </w:rPr>
          <w:t>ОК</w:t>
        </w:r>
        <w:proofErr w:type="gramEnd"/>
        <w:r w:rsidRPr="006F7113">
          <w:rPr>
            <w:rFonts w:ascii="Arial" w:eastAsia="Times New Roman" w:hAnsi="Arial" w:cs="Arial"/>
            <w:color w:val="3451A0"/>
            <w:sz w:val="24"/>
            <w:szCs w:val="24"/>
            <w:u w:val="single"/>
            <w:lang w:eastAsia="ru-RU"/>
          </w:rPr>
          <w:t xml:space="preserve"> 016-94</w:t>
        </w:r>
      </w:hyperlink>
      <w:r w:rsidRPr="006F7113">
        <w:rPr>
          <w:rFonts w:ascii="Arial" w:eastAsia="Times New Roman" w:hAnsi="Arial" w:cs="Arial"/>
          <w:color w:val="444444"/>
          <w:sz w:val="24"/>
          <w:szCs w:val="24"/>
          <w:lang w:eastAsia="ru-RU"/>
        </w:rPr>
        <w:t>. Исполнение обязанностей по данной должности может быть возложено на руководителя, заместителей руководителя либо иных должностных лиц охранной организации.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3.4 </w:t>
      </w:r>
      <w:r w:rsidRPr="006F7113">
        <w:rPr>
          <w:rFonts w:ascii="Arial" w:eastAsia="Times New Roman" w:hAnsi="Arial" w:cs="Arial"/>
          <w:b/>
          <w:bCs/>
          <w:color w:val="444444"/>
          <w:sz w:val="24"/>
          <w:szCs w:val="24"/>
          <w:bdr w:val="none" w:sz="0" w:space="0" w:color="auto" w:frame="1"/>
          <w:lang w:eastAsia="ru-RU"/>
        </w:rPr>
        <w:t>образовательная организация:</w:t>
      </w:r>
      <w:r w:rsidRPr="006F7113">
        <w:rPr>
          <w:rFonts w:ascii="Arial" w:eastAsia="Times New Roman" w:hAnsi="Arial" w:cs="Arial"/>
          <w:color w:val="444444"/>
          <w:sz w:val="24"/>
          <w:szCs w:val="24"/>
          <w:lang w:eastAsia="ru-RU"/>
        </w:rPr>
        <w:t>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См. </w:t>
      </w:r>
      <w:hyperlink r:id="rId13" w:anchor="7D20K3" w:history="1">
        <w:r w:rsidRPr="006F7113">
          <w:rPr>
            <w:rFonts w:ascii="Arial" w:eastAsia="Times New Roman" w:hAnsi="Arial" w:cs="Arial"/>
            <w:color w:val="3451A0"/>
            <w:sz w:val="24"/>
            <w:szCs w:val="24"/>
            <w:u w:val="single"/>
            <w:lang w:eastAsia="ru-RU"/>
          </w:rPr>
          <w:t>[2]</w:t>
        </w:r>
      </w:hyperlink>
      <w:r w:rsidRPr="006F7113">
        <w:rPr>
          <w:rFonts w:ascii="Arial" w:eastAsia="Times New Roman" w:hAnsi="Arial" w:cs="Arial"/>
          <w:color w:val="444444"/>
          <w:sz w:val="24"/>
          <w:szCs w:val="24"/>
          <w:lang w:eastAsia="ru-RU"/>
        </w:rPr>
        <w:t>, </w:t>
      </w:r>
      <w:hyperlink r:id="rId14" w:anchor="6580IP" w:history="1">
        <w:r w:rsidRPr="006F7113">
          <w:rPr>
            <w:rFonts w:ascii="Arial" w:eastAsia="Times New Roman" w:hAnsi="Arial" w:cs="Arial"/>
            <w:color w:val="3451A0"/>
            <w:sz w:val="24"/>
            <w:szCs w:val="24"/>
            <w:u w:val="single"/>
            <w:lang w:eastAsia="ru-RU"/>
          </w:rPr>
          <w:t>статья 2</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3.5 </w:t>
      </w:r>
      <w:r w:rsidRPr="006F7113">
        <w:rPr>
          <w:rFonts w:ascii="Arial" w:eastAsia="Times New Roman" w:hAnsi="Arial" w:cs="Arial"/>
          <w:b/>
          <w:bCs/>
          <w:color w:val="444444"/>
          <w:sz w:val="24"/>
          <w:szCs w:val="24"/>
          <w:bdr w:val="none" w:sz="0" w:space="0" w:color="auto" w:frame="1"/>
          <w:lang w:eastAsia="ru-RU"/>
        </w:rPr>
        <w:t>общеобразовательная организация:</w:t>
      </w:r>
      <w:r w:rsidRPr="006F7113">
        <w:rPr>
          <w:rFonts w:ascii="Arial" w:eastAsia="Times New Roman" w:hAnsi="Arial" w:cs="Arial"/>
          <w:color w:val="444444"/>
          <w:sz w:val="24"/>
          <w:szCs w:val="24"/>
          <w:lang w:eastAsia="ru-RU"/>
        </w:rPr>
        <w:t>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См. </w:t>
      </w:r>
      <w:hyperlink r:id="rId15" w:anchor="7D20K3" w:history="1">
        <w:r w:rsidRPr="006F7113">
          <w:rPr>
            <w:rFonts w:ascii="Arial" w:eastAsia="Times New Roman" w:hAnsi="Arial" w:cs="Arial"/>
            <w:color w:val="3451A0"/>
            <w:sz w:val="24"/>
            <w:szCs w:val="24"/>
            <w:u w:val="single"/>
            <w:lang w:eastAsia="ru-RU"/>
          </w:rPr>
          <w:t>[2]</w:t>
        </w:r>
      </w:hyperlink>
      <w:r w:rsidRPr="006F7113">
        <w:rPr>
          <w:rFonts w:ascii="Arial" w:eastAsia="Times New Roman" w:hAnsi="Arial" w:cs="Arial"/>
          <w:color w:val="444444"/>
          <w:sz w:val="24"/>
          <w:szCs w:val="24"/>
          <w:lang w:eastAsia="ru-RU"/>
        </w:rPr>
        <w:t>, </w:t>
      </w:r>
      <w:hyperlink r:id="rId16" w:anchor="8PO0LS" w:history="1">
        <w:r w:rsidRPr="006F7113">
          <w:rPr>
            <w:rFonts w:ascii="Arial" w:eastAsia="Times New Roman" w:hAnsi="Arial" w:cs="Arial"/>
            <w:color w:val="3451A0"/>
            <w:sz w:val="24"/>
            <w:szCs w:val="24"/>
            <w:u w:val="single"/>
            <w:lang w:eastAsia="ru-RU"/>
          </w:rPr>
          <w:t>статья 23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3.6 </w:t>
      </w:r>
      <w:r w:rsidRPr="006F7113">
        <w:rPr>
          <w:rFonts w:ascii="Arial" w:eastAsia="Times New Roman" w:hAnsi="Arial" w:cs="Arial"/>
          <w:b/>
          <w:bCs/>
          <w:color w:val="444444"/>
          <w:sz w:val="24"/>
          <w:szCs w:val="24"/>
          <w:bdr w:val="none" w:sz="0" w:space="0" w:color="auto" w:frame="1"/>
          <w:lang w:eastAsia="ru-RU"/>
        </w:rPr>
        <w:t>объекты образования:</w:t>
      </w:r>
      <w:r w:rsidRPr="006F7113">
        <w:rPr>
          <w:rFonts w:ascii="Arial" w:eastAsia="Times New Roman" w:hAnsi="Arial" w:cs="Arial"/>
          <w:color w:val="444444"/>
          <w:sz w:val="24"/>
          <w:szCs w:val="24"/>
          <w:lang w:eastAsia="ru-RU"/>
        </w:rPr>
        <w:t> </w:t>
      </w:r>
      <w:proofErr w:type="gramStart"/>
      <w:r w:rsidRPr="006F7113">
        <w:rPr>
          <w:rFonts w:ascii="Arial" w:eastAsia="Times New Roman" w:hAnsi="Arial" w:cs="Arial"/>
          <w:color w:val="444444"/>
          <w:sz w:val="24"/>
          <w:szCs w:val="24"/>
          <w:lang w:eastAsia="ru-RU"/>
        </w:rPr>
        <w:t>Комплексы технологически и технически связанных между собой зданий (строений, сооружений) и систем, имеющих общую прилегающую территорию и (или) внешние границы, отдельные здания (строения, сооружения), обособленные помещения или группы помещений, правообладателями которых являются Министерство просвещения Российской Федерации, органы исполнительной власти субъектов Российской Федерации и органы местного самоуправления, осуществляющие управление в сфере образования, организации, находящиеся в ведении органов исполнительной власти субъектов Российской</w:t>
      </w:r>
      <w:proofErr w:type="gramEnd"/>
      <w:r w:rsidRPr="006F7113">
        <w:rPr>
          <w:rFonts w:ascii="Arial" w:eastAsia="Times New Roman" w:hAnsi="Arial" w:cs="Arial"/>
          <w:color w:val="444444"/>
          <w:sz w:val="24"/>
          <w:szCs w:val="24"/>
          <w:lang w:eastAsia="ru-RU"/>
        </w:rPr>
        <w:t xml:space="preserve"> Федерации, органов местного самоуправления, осуществляющих управление в сфере образования, и иные организации, осуществляющие деятельность в сфере деятельности Министерства просвещения Российской Федерации, являющиеся правообладателями объектов (территорий).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3.7 </w:t>
      </w:r>
      <w:r w:rsidRPr="006F7113">
        <w:rPr>
          <w:rFonts w:ascii="Arial" w:eastAsia="Times New Roman" w:hAnsi="Arial" w:cs="Arial"/>
          <w:b/>
          <w:bCs/>
          <w:color w:val="444444"/>
          <w:sz w:val="24"/>
          <w:szCs w:val="24"/>
          <w:bdr w:val="none" w:sz="0" w:space="0" w:color="auto" w:frame="1"/>
          <w:lang w:eastAsia="ru-RU"/>
        </w:rPr>
        <w:t>охранник образовательной организации (работник по обеспечению охраны образовательных организаций):</w:t>
      </w:r>
      <w:r w:rsidRPr="006F7113">
        <w:rPr>
          <w:rFonts w:ascii="Arial" w:eastAsia="Times New Roman" w:hAnsi="Arial" w:cs="Arial"/>
          <w:color w:val="444444"/>
          <w:sz w:val="24"/>
          <w:szCs w:val="24"/>
          <w:lang w:eastAsia="ru-RU"/>
        </w:rPr>
        <w:t> Работник охранной организации, обладающий необходимой подготовкой и правовым статусом для исполнения охранных функций на постах охраны образовательных организаций.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3.8 </w:t>
      </w:r>
      <w:r w:rsidRPr="006F7113">
        <w:rPr>
          <w:rFonts w:ascii="Arial" w:eastAsia="Times New Roman" w:hAnsi="Arial" w:cs="Arial"/>
          <w:b/>
          <w:bCs/>
          <w:color w:val="444444"/>
          <w:sz w:val="24"/>
          <w:szCs w:val="24"/>
          <w:bdr w:val="none" w:sz="0" w:space="0" w:color="auto" w:frame="1"/>
          <w:lang w:eastAsia="ru-RU"/>
        </w:rPr>
        <w:t>пост охраны:</w:t>
      </w:r>
      <w:r w:rsidRPr="006F7113">
        <w:rPr>
          <w:rFonts w:ascii="Arial" w:eastAsia="Times New Roman" w:hAnsi="Arial" w:cs="Arial"/>
          <w:color w:val="444444"/>
          <w:sz w:val="24"/>
          <w:szCs w:val="24"/>
          <w:lang w:eastAsia="ru-RU"/>
        </w:rPr>
        <w:t> Территория либо часть территории охраняемого объекта, включая охранную зону и зону оперативного внимания, располагающуюся внутри периметра забора, ограждения двора образовательной организации, а также прилегающая к периметру территория, на которой могут возникнуть угрозы охраняемым интересам получателя охранной услуги.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3.9 </w:t>
      </w:r>
      <w:r w:rsidRPr="006F7113">
        <w:rPr>
          <w:rFonts w:ascii="Arial" w:eastAsia="Times New Roman" w:hAnsi="Arial" w:cs="Arial"/>
          <w:b/>
          <w:bCs/>
          <w:color w:val="444444"/>
          <w:sz w:val="24"/>
          <w:szCs w:val="24"/>
          <w:bdr w:val="none" w:sz="0" w:space="0" w:color="auto" w:frame="1"/>
          <w:lang w:eastAsia="ru-RU"/>
        </w:rPr>
        <w:t>профессиональная образовательная организация:</w:t>
      </w:r>
      <w:r w:rsidRPr="006F7113">
        <w:rPr>
          <w:rFonts w:ascii="Arial" w:eastAsia="Times New Roman" w:hAnsi="Arial" w:cs="Arial"/>
          <w:color w:val="444444"/>
          <w:sz w:val="24"/>
          <w:szCs w:val="24"/>
          <w:lang w:eastAsia="ru-RU"/>
        </w:rPr>
        <w:t>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профессионального обучения.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См. </w:t>
      </w:r>
      <w:hyperlink r:id="rId17" w:anchor="7D20K3" w:history="1">
        <w:r w:rsidRPr="006F7113">
          <w:rPr>
            <w:rFonts w:ascii="Arial" w:eastAsia="Times New Roman" w:hAnsi="Arial" w:cs="Arial"/>
            <w:color w:val="3451A0"/>
            <w:sz w:val="24"/>
            <w:szCs w:val="24"/>
            <w:u w:val="single"/>
            <w:lang w:eastAsia="ru-RU"/>
          </w:rPr>
          <w:t>[2]</w:t>
        </w:r>
      </w:hyperlink>
      <w:r w:rsidRPr="006F7113">
        <w:rPr>
          <w:rFonts w:ascii="Arial" w:eastAsia="Times New Roman" w:hAnsi="Arial" w:cs="Arial"/>
          <w:color w:val="444444"/>
          <w:sz w:val="24"/>
          <w:szCs w:val="24"/>
          <w:lang w:eastAsia="ru-RU"/>
        </w:rPr>
        <w:t>, </w:t>
      </w:r>
      <w:hyperlink r:id="rId18" w:anchor="8PO0LS" w:history="1">
        <w:r w:rsidRPr="006F7113">
          <w:rPr>
            <w:rFonts w:ascii="Arial" w:eastAsia="Times New Roman" w:hAnsi="Arial" w:cs="Arial"/>
            <w:color w:val="3451A0"/>
            <w:sz w:val="24"/>
            <w:szCs w:val="24"/>
            <w:u w:val="single"/>
            <w:lang w:eastAsia="ru-RU"/>
          </w:rPr>
          <w:t>статья 23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3.10 </w:t>
      </w:r>
      <w:r w:rsidRPr="006F7113">
        <w:rPr>
          <w:rFonts w:ascii="Arial" w:eastAsia="Times New Roman" w:hAnsi="Arial" w:cs="Arial"/>
          <w:b/>
          <w:bCs/>
          <w:color w:val="444444"/>
          <w:sz w:val="24"/>
          <w:szCs w:val="24"/>
          <w:bdr w:val="none" w:sz="0" w:space="0" w:color="auto" w:frame="1"/>
          <w:lang w:eastAsia="ru-RU"/>
        </w:rPr>
        <w:t>стационарный пост охраны (рабочее место охранника): </w:t>
      </w:r>
      <w:r w:rsidRPr="006F7113">
        <w:rPr>
          <w:rFonts w:ascii="Arial" w:eastAsia="Times New Roman" w:hAnsi="Arial" w:cs="Arial"/>
          <w:color w:val="444444"/>
          <w:sz w:val="24"/>
          <w:szCs w:val="24"/>
          <w:lang w:eastAsia="ru-RU"/>
        </w:rPr>
        <w:t>Основная рабочая зона (локальная часть поста охраны), где охранник образовательной организации (работник по обеспечению охраны образовательных организаций) исполняет большую часть своей трудовой функции (технический мониторинг уровня угроз и осуществление пропускного режима), где могут быть расположены индикаторы технических средств охраны и постовая документация.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3.11 </w:t>
      </w:r>
      <w:r w:rsidRPr="006F7113">
        <w:rPr>
          <w:rFonts w:ascii="Arial" w:eastAsia="Times New Roman" w:hAnsi="Arial" w:cs="Arial"/>
          <w:b/>
          <w:bCs/>
          <w:color w:val="444444"/>
          <w:sz w:val="24"/>
          <w:szCs w:val="24"/>
          <w:bdr w:val="none" w:sz="0" w:space="0" w:color="auto" w:frame="1"/>
          <w:lang w:eastAsia="ru-RU"/>
        </w:rPr>
        <w:t>техническое задание на оказание охранных услуг:</w:t>
      </w:r>
      <w:r w:rsidRPr="006F7113">
        <w:rPr>
          <w:rFonts w:ascii="Arial" w:eastAsia="Times New Roman" w:hAnsi="Arial" w:cs="Arial"/>
          <w:color w:val="444444"/>
          <w:sz w:val="24"/>
          <w:szCs w:val="24"/>
          <w:lang w:eastAsia="ru-RU"/>
        </w:rPr>
        <w:t xml:space="preserve"> Документ, разработанный заказчиком охранных услуг, в котором изложены основные условия и требования к системе охраны объекта, его параметры и </w:t>
      </w:r>
      <w:r w:rsidRPr="006F7113">
        <w:rPr>
          <w:rFonts w:ascii="Arial" w:eastAsia="Times New Roman" w:hAnsi="Arial" w:cs="Arial"/>
          <w:color w:val="444444"/>
          <w:sz w:val="24"/>
          <w:szCs w:val="24"/>
          <w:lang w:eastAsia="ru-RU"/>
        </w:rPr>
        <w:lastRenderedPageBreak/>
        <w:t>эксплуатационные характеристики.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3.12 </w:t>
      </w:r>
      <w:r w:rsidRPr="006F7113">
        <w:rPr>
          <w:rFonts w:ascii="Arial" w:eastAsia="Times New Roman" w:hAnsi="Arial" w:cs="Arial"/>
          <w:b/>
          <w:bCs/>
          <w:color w:val="444444"/>
          <w:sz w:val="24"/>
          <w:szCs w:val="24"/>
          <w:bdr w:val="none" w:sz="0" w:space="0" w:color="auto" w:frame="1"/>
          <w:lang w:eastAsia="ru-RU"/>
        </w:rPr>
        <w:t>уполномоченные исполнительные органы власти в сфере образования:</w:t>
      </w:r>
      <w:r w:rsidRPr="006F7113">
        <w:rPr>
          <w:rFonts w:ascii="Arial" w:eastAsia="Times New Roman" w:hAnsi="Arial" w:cs="Arial"/>
          <w:color w:val="444444"/>
          <w:sz w:val="24"/>
          <w:szCs w:val="24"/>
          <w:lang w:eastAsia="ru-RU"/>
        </w:rPr>
        <w:t> Федеральные органы государственной власти в сфере образования, органы государственной власти субъектов Российской Федерации в сфере образования, органы местного самоуправления муниципальных районов и городских округов в сфере образования по решению вопросов местного значения.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Примечание - См. </w:t>
      </w:r>
      <w:hyperlink r:id="rId19" w:anchor="7D20K3" w:history="1">
        <w:r w:rsidRPr="006F7113">
          <w:rPr>
            <w:rFonts w:ascii="Arial" w:eastAsia="Times New Roman" w:hAnsi="Arial" w:cs="Arial"/>
            <w:color w:val="3451A0"/>
            <w:sz w:val="24"/>
            <w:szCs w:val="24"/>
            <w:u w:val="single"/>
            <w:lang w:eastAsia="ru-RU"/>
          </w:rPr>
          <w:t>[2]</w:t>
        </w:r>
      </w:hyperlink>
      <w:r w:rsidRPr="006F7113">
        <w:rPr>
          <w:rFonts w:ascii="Arial" w:eastAsia="Times New Roman" w:hAnsi="Arial" w:cs="Arial"/>
          <w:color w:val="444444"/>
          <w:sz w:val="24"/>
          <w:szCs w:val="24"/>
          <w:lang w:eastAsia="ru-RU"/>
        </w:rPr>
        <w:t>, </w:t>
      </w:r>
      <w:hyperlink r:id="rId20" w:anchor="7E40KC" w:history="1">
        <w:r w:rsidRPr="006F7113">
          <w:rPr>
            <w:rFonts w:ascii="Arial" w:eastAsia="Times New Roman" w:hAnsi="Arial" w:cs="Arial"/>
            <w:color w:val="3451A0"/>
            <w:sz w:val="24"/>
            <w:szCs w:val="24"/>
            <w:u w:val="single"/>
            <w:lang w:eastAsia="ru-RU"/>
          </w:rPr>
          <w:t>статьи 6</w:t>
        </w:r>
      </w:hyperlink>
      <w:r w:rsidRPr="006F7113">
        <w:rPr>
          <w:rFonts w:ascii="Arial" w:eastAsia="Times New Roman" w:hAnsi="Arial" w:cs="Arial"/>
          <w:color w:val="444444"/>
          <w:sz w:val="24"/>
          <w:szCs w:val="24"/>
          <w:lang w:eastAsia="ru-RU"/>
        </w:rPr>
        <w:t>-</w:t>
      </w:r>
      <w:hyperlink r:id="rId21" w:anchor="8PC0LU" w:history="1">
        <w:r w:rsidRPr="006F7113">
          <w:rPr>
            <w:rFonts w:ascii="Arial" w:eastAsia="Times New Roman" w:hAnsi="Arial" w:cs="Arial"/>
            <w:color w:val="3451A0"/>
            <w:sz w:val="24"/>
            <w:szCs w:val="24"/>
            <w:u w:val="single"/>
            <w:lang w:eastAsia="ru-RU"/>
          </w:rPr>
          <w:t>9</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     4 Общие положения по организации охраны на объектах образования</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4.1</w:t>
      </w:r>
      <w:proofErr w:type="gramStart"/>
      <w:r w:rsidRPr="006F7113">
        <w:rPr>
          <w:rFonts w:ascii="Arial" w:eastAsia="Times New Roman" w:hAnsi="Arial" w:cs="Arial"/>
          <w:color w:val="444444"/>
          <w:sz w:val="24"/>
          <w:szCs w:val="24"/>
          <w:lang w:eastAsia="ru-RU"/>
        </w:rPr>
        <w:t xml:space="preserve"> Н</w:t>
      </w:r>
      <w:proofErr w:type="gramEnd"/>
      <w:r w:rsidRPr="006F7113">
        <w:rPr>
          <w:rFonts w:ascii="Arial" w:eastAsia="Times New Roman" w:hAnsi="Arial" w:cs="Arial"/>
          <w:color w:val="444444"/>
          <w:sz w:val="24"/>
          <w:szCs w:val="24"/>
          <w:lang w:eastAsia="ru-RU"/>
        </w:rPr>
        <w:t>а всех объектах образования следует организовывать охранные мероприятия в зависимости от степени угрозы совершения на них террористических актов и возможных последствий их совершения </w:t>
      </w:r>
      <w:hyperlink r:id="rId22" w:anchor="7D20K3" w:history="1">
        <w:r w:rsidRPr="006F7113">
          <w:rPr>
            <w:rFonts w:ascii="Arial" w:eastAsia="Times New Roman" w:hAnsi="Arial" w:cs="Arial"/>
            <w:color w:val="3451A0"/>
            <w:sz w:val="24"/>
            <w:szCs w:val="24"/>
            <w:u w:val="single"/>
            <w:lang w:eastAsia="ru-RU"/>
          </w:rPr>
          <w:t>[3]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4.2 Охрана объектов образования может осуществляться охранными организациями, указанными в 1.3 на основании договоров на оказание охранных услуг с образовательными организациями и техническим заданием на оказание охранных услуг </w:t>
      </w:r>
      <w:hyperlink r:id="rId23" w:anchor="7D20K3" w:history="1">
        <w:r w:rsidRPr="006F7113">
          <w:rPr>
            <w:rFonts w:ascii="Arial" w:eastAsia="Times New Roman" w:hAnsi="Arial" w:cs="Arial"/>
            <w:color w:val="3451A0"/>
            <w:sz w:val="24"/>
            <w:szCs w:val="24"/>
            <w:u w:val="single"/>
            <w:lang w:eastAsia="ru-RU"/>
          </w:rPr>
          <w:t>[3]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Охрану объектов образования следует осуществлять путем оказания охранных услуг по обеспечению пропускного и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режимов на объектах образования и по охране имущества образовательной организации.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В договоре на оказание охранных услуг надлежит указывать основания и условия для ведения режимов усиления охраны, а также должностных лиц, полномочных принимать решение на их введение.</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4.3 Работники охранной организации, исполняющие обязанности охранников образовательной организации (работников по обеспечению охраны образовательных организаций) и выполняющие охранные функции на объектах образования, а также начальники охраны таких объектов или участков должны иметь документ, подтверждающий прохождение дополнительной подготовки и (или) свидетельство о квалификации, соответствующей требованиям профессиональных стандартов в сфере обеспечения безопасности образовательных организаций (при их наличии) </w:t>
      </w:r>
      <w:hyperlink r:id="rId24" w:anchor="DCO0QD" w:history="1">
        <w:r w:rsidRPr="006F7113">
          <w:rPr>
            <w:rFonts w:ascii="Arial" w:eastAsia="Times New Roman" w:hAnsi="Arial" w:cs="Arial"/>
            <w:color w:val="3451A0"/>
            <w:sz w:val="24"/>
            <w:szCs w:val="24"/>
            <w:u w:val="single"/>
            <w:lang w:eastAsia="ru-RU"/>
          </w:rPr>
          <w:t>[4]</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4.4 </w:t>
      </w:r>
      <w:proofErr w:type="gramStart"/>
      <w:r w:rsidRPr="006F7113">
        <w:rPr>
          <w:rFonts w:ascii="Arial" w:eastAsia="Times New Roman" w:hAnsi="Arial" w:cs="Arial"/>
          <w:color w:val="444444"/>
          <w:sz w:val="24"/>
          <w:szCs w:val="24"/>
          <w:lang w:eastAsia="ru-RU"/>
        </w:rPr>
        <w:t>Контроль за</w:t>
      </w:r>
      <w:proofErr w:type="gramEnd"/>
      <w:r w:rsidRPr="006F7113">
        <w:rPr>
          <w:rFonts w:ascii="Arial" w:eastAsia="Times New Roman" w:hAnsi="Arial" w:cs="Arial"/>
          <w:color w:val="444444"/>
          <w:sz w:val="24"/>
          <w:szCs w:val="24"/>
          <w:lang w:eastAsia="ru-RU"/>
        </w:rPr>
        <w:t xml:space="preserve"> организацией охраны объектов образования должен осуществляться уполномоченными исполнительными органами власти в сфере образования и руководством образовательной организации.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Руководству охранных организаций по согласованию с руководством образовательной организации рекомендуется осуществлять дополнительные </w:t>
      </w:r>
      <w:r w:rsidRPr="006F7113">
        <w:rPr>
          <w:rFonts w:ascii="Arial" w:eastAsia="Times New Roman" w:hAnsi="Arial" w:cs="Arial"/>
          <w:color w:val="444444"/>
          <w:sz w:val="24"/>
          <w:szCs w:val="24"/>
          <w:lang w:eastAsia="ru-RU"/>
        </w:rPr>
        <w:lastRenderedPageBreak/>
        <w:t>контрольные мероприятия (проверки) по вопросам обеспечения охраны на объектах охраны и разрабатывать совместные планы их проведения.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К контрольным мероприятиям (проверкам) могут привлекаться общественные организации, объединения работодателей и саморегулируемые организации (при их наличии), работающие в сфере охраны и безопасности.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4.5 Руководство охранной организации либо начальник охраны (объекта, участка) должны обеспечивать периодический обмен информацией (не реже одного раза в неделю) с руководителем образовательной организации либо уполномоченным им должностным лицом, отвечающим за вопросы безопасности и антитеррористической защищенности, по вопросам обеспечения охраны объекта, имеющихся либо потенциальных рисков возникновения угроз, связанных с охраной образовательной организации.</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4.6 Ответственность за обеспечение безопасности и антитеррористической защищенности объектов образования может быть возложена на руководителей органов (организаций), являющихся правообладателями объектов (территорий), а также на должностных лиц, осуществляющих непосредственное руководство их деятельностью </w:t>
      </w:r>
      <w:hyperlink r:id="rId25" w:anchor="7D20K3" w:history="1">
        <w:r w:rsidRPr="006F7113">
          <w:rPr>
            <w:rFonts w:ascii="Arial" w:eastAsia="Times New Roman" w:hAnsi="Arial" w:cs="Arial"/>
            <w:color w:val="3451A0"/>
            <w:sz w:val="24"/>
            <w:szCs w:val="24"/>
            <w:u w:val="single"/>
            <w:lang w:eastAsia="ru-RU"/>
          </w:rPr>
          <w:t>[3]</w:t>
        </w:r>
      </w:hyperlink>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4.7</w:t>
      </w:r>
      <w:proofErr w:type="gramStart"/>
      <w:r w:rsidRPr="006F7113">
        <w:rPr>
          <w:rFonts w:ascii="Arial" w:eastAsia="Times New Roman" w:hAnsi="Arial" w:cs="Arial"/>
          <w:color w:val="444444"/>
          <w:sz w:val="24"/>
          <w:szCs w:val="24"/>
          <w:lang w:eastAsia="ru-RU"/>
        </w:rPr>
        <w:t xml:space="preserve"> П</w:t>
      </w:r>
      <w:proofErr w:type="gramEnd"/>
      <w:r w:rsidRPr="006F7113">
        <w:rPr>
          <w:rFonts w:ascii="Arial" w:eastAsia="Times New Roman" w:hAnsi="Arial" w:cs="Arial"/>
          <w:color w:val="444444"/>
          <w:sz w:val="24"/>
          <w:szCs w:val="24"/>
          <w:lang w:eastAsia="ru-RU"/>
        </w:rPr>
        <w:t>еред началом оказания охранных услуг начальнику охраны (объекта, участка) либо руководителю охранной организации совместно с руководителем образовательной организации либо уполномоченным им должностным лицом, отвечающим за вопросы безопасности и антитеррористической защищенности, в соответствии с техническим заданием на оказание охранных услуг рекомендуется проводить обследование объекта охраны.</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     5 Проведение обследований объектов образования</w:t>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5.1</w:t>
      </w:r>
      <w:proofErr w:type="gramStart"/>
      <w:r w:rsidRPr="006F7113">
        <w:rPr>
          <w:rFonts w:ascii="Arial" w:eastAsia="Times New Roman" w:hAnsi="Arial" w:cs="Arial"/>
          <w:color w:val="444444"/>
          <w:sz w:val="24"/>
          <w:szCs w:val="24"/>
          <w:lang w:eastAsia="ru-RU"/>
        </w:rPr>
        <w:t xml:space="preserve"> П</w:t>
      </w:r>
      <w:proofErr w:type="gramEnd"/>
      <w:r w:rsidRPr="006F7113">
        <w:rPr>
          <w:rFonts w:ascii="Arial" w:eastAsia="Times New Roman" w:hAnsi="Arial" w:cs="Arial"/>
          <w:color w:val="444444"/>
          <w:sz w:val="24"/>
          <w:szCs w:val="24"/>
          <w:lang w:eastAsia="ru-RU"/>
        </w:rPr>
        <w:t>ри проведении обследования должны быть установлены: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возможность обеспечения надежности его охраны с учетом имеющихся рисков и угроз различного характера;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наличие и состояние инженерно-технических средств защиты (ограда, двери, окна и пр.);</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наличие и состояние технических средств охраны (охранного видеонаблюдения, системы контроля и управления доступом, системы сигнализации и связи и пр.);</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 наличие и состояние помещений для оборудования контрольно-пропускных пунктов и стационарных постов охраны.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5.2</w:t>
      </w:r>
      <w:proofErr w:type="gramStart"/>
      <w:r w:rsidRPr="006F7113">
        <w:rPr>
          <w:rFonts w:ascii="Arial" w:eastAsia="Times New Roman" w:hAnsi="Arial" w:cs="Arial"/>
          <w:color w:val="444444"/>
          <w:sz w:val="24"/>
          <w:szCs w:val="24"/>
          <w:lang w:eastAsia="ru-RU"/>
        </w:rPr>
        <w:t xml:space="preserve"> П</w:t>
      </w:r>
      <w:proofErr w:type="gramEnd"/>
      <w:r w:rsidRPr="006F7113">
        <w:rPr>
          <w:rFonts w:ascii="Arial" w:eastAsia="Times New Roman" w:hAnsi="Arial" w:cs="Arial"/>
          <w:color w:val="444444"/>
          <w:sz w:val="24"/>
          <w:szCs w:val="24"/>
          <w:lang w:eastAsia="ru-RU"/>
        </w:rPr>
        <w:t>ри оценке возможности обеспечения надежности охраны объекта следует учитывать следующие параметры: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объем задач, возлагаемый на охрану;</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площадь объекта охраны;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площадь зоны ответственности охраны;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посещаемость объекта (количество сотрудников, учащихся или воспитанников, посетителей, время их планового входа-выхода и постоянного нахождения на объекте);</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объем материальных ценностей, находящихся на объекте и подлежащих охране, а также места их расположения (хранения) и степень защищенности данных мест от несанкционированных проникновений;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 степень внешних и внутренних угроз, связанных с возможностью хищения и повреждения охраняемого имущества, нарушений пропускного и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режимов, а также возникновения чрезвычайных ситуаций;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возможность организации взаимодействия с правоохранительными органами и подразделениями охранной организации для усиления охраны.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Порядок оформления служебной документации (перечисленных книг и журналов) указывается на внутренней обложке каждой книги (журнала), с указанием порядка заполнения каждой графы соответствующей книги (журнала).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b/>
          <w:bCs/>
          <w:color w:val="444444"/>
          <w:sz w:val="24"/>
          <w:szCs w:val="24"/>
          <w:bdr w:val="none" w:sz="0" w:space="0" w:color="auto" w:frame="1"/>
          <w:lang w:eastAsia="ru-RU"/>
        </w:rPr>
        <w:t>2 Права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2.1 Охранник образовательной организации (работник по обеспечению охраны образовательной организации) имеет право:</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 требовать от учащихся (воспитанников), сотрудников и иных посетителей объекта охраны соблюдения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и пропускного режимов. Правила соблюдения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и пропускного режимов, устанавливаемые заказчиком, не должны противоречить законодательству Российской Федерации;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 осуществлять допуск лиц на объекты охраны, на которых установлен пропускной режим, при предъявлении ими документов, дающих право на вход (выход) лиц, внос (вынос), ввоз (вывоз) имущества на объекты охраны (с объектов </w:t>
      </w:r>
      <w:r w:rsidRPr="006F7113">
        <w:rPr>
          <w:rFonts w:ascii="Arial" w:eastAsia="Times New Roman" w:hAnsi="Arial" w:cs="Arial"/>
          <w:color w:val="444444"/>
          <w:sz w:val="24"/>
          <w:szCs w:val="24"/>
          <w:lang w:eastAsia="ru-RU"/>
        </w:rPr>
        <w:lastRenderedPageBreak/>
        <w:t>охраны);</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производить в пределах, установленных законодательством Российской Федерации, осмотр вносимого на объекты охраны (выносимого с объектов охраны) имущества (осмотр указанного имущества должен производиться в присутствии лиц, сопровождающих указанное имущество);</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применять физическую силу, специальные средства и огнестрельное оружие в случаях и порядке, которые установлены законодательством Российской Федерации;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оказывать содействие правоохранительным органам в решении возложенных на них задач.</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2.2 Действия охранника образовательной организации (работника по обеспечению охраны образовательной организации) при прибытии на охраняемый объект должностных лиц государственных органов</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При прибытии на объект охраны должностных лиц правоохранительных органов охранник образовательной организации (работник по обеспечению охраны образовательной организации) выясняет у них должность, звание и фамилию (с предъявлением ими соответствующего документа), пропускает сотрудника, предъявившего указанный документ на охраняемую территорию с уведомлением заказчика о посетителе и, возможно, известной цели и причине посещения, с вызовом уполномоченных представителей заказчика для сопровождения должностного лица.</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При посещении объекта представителями контролирующих и надзорных органов для выполнения ими своих служебных обязанностей охранник образовательной организации (работник по обеспечению охраны образовательной организации) действует аналогичным образом, осуществляя вызов уполномоченных представителей заказчика.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Охранник образовательной организации (работник охраны образовательной организации) по требованию названных должностных лиц обязан предъявить удостоверение частного охранника.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Представление какой-либо информации о деятельности заказчика на охранника образовательной организации (работника по обеспечению охраны образовательной организации) законодательством не возложено.</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2.3 Охранник образовательной организации (работник по обеспечению охраны образовательной организации) осуществляет взаимодействие </w:t>
      </w:r>
      <w:proofErr w:type="gramStart"/>
      <w:r w:rsidRPr="006F7113">
        <w:rPr>
          <w:rFonts w:ascii="Arial" w:eastAsia="Times New Roman" w:hAnsi="Arial" w:cs="Arial"/>
          <w:color w:val="444444"/>
          <w:sz w:val="24"/>
          <w:szCs w:val="24"/>
          <w:lang w:eastAsia="ru-RU"/>
        </w:rPr>
        <w:t>с</w:t>
      </w:r>
      <w:proofErr w:type="gramEnd"/>
      <w:r w:rsidRPr="006F7113">
        <w:rPr>
          <w:rFonts w:ascii="Arial" w:eastAsia="Times New Roman" w:hAnsi="Arial" w:cs="Arial"/>
          <w:color w:val="444444"/>
          <w:sz w:val="24"/>
          <w:szCs w:val="24"/>
          <w:lang w:eastAsia="ru-RU"/>
        </w:rPr>
        <w:t>:</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 подразделениями органов внутренних дел по месту расположения объекта охраны (наименование органа внутренних дел с указанием контактных телефонов дежурных служб);</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подразделениями МЧС России (наименование территориального подразделения МЧС России с указанием контактных телефонов дежурных служб);</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подразделениями ФСБ России (наименование территориального подразделения ФСБ России с указанием контактных телефонов дежурных служб).</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С подразделениями иных органов исполнительной власти и организаций охранник образовательной организации (работник по обеспечению охраны образовательной организации) взаимодействует через уполномоченных представителей заказчика либо руководителя охранной организации (по ситуации).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b/>
          <w:bCs/>
          <w:color w:val="444444"/>
          <w:sz w:val="24"/>
          <w:szCs w:val="24"/>
          <w:bdr w:val="none" w:sz="0" w:space="0" w:color="auto" w:frame="1"/>
          <w:lang w:eastAsia="ru-RU"/>
        </w:rPr>
        <w:t>3 Обязанности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3.1 Охранник образовательной организации (работник по обеспечению охраны образовательной организации) при обеспечении </w:t>
      </w:r>
      <w:proofErr w:type="spellStart"/>
      <w:r w:rsidRPr="006F7113">
        <w:rPr>
          <w:rFonts w:ascii="Arial" w:eastAsia="Times New Roman" w:hAnsi="Arial" w:cs="Arial"/>
          <w:color w:val="444444"/>
          <w:sz w:val="24"/>
          <w:szCs w:val="24"/>
          <w:lang w:eastAsia="ru-RU"/>
        </w:rPr>
        <w:t>внутриобъектового</w:t>
      </w:r>
      <w:proofErr w:type="spellEnd"/>
      <w:r w:rsidRPr="006F7113">
        <w:rPr>
          <w:rFonts w:ascii="Arial" w:eastAsia="Times New Roman" w:hAnsi="Arial" w:cs="Arial"/>
          <w:color w:val="444444"/>
          <w:sz w:val="24"/>
          <w:szCs w:val="24"/>
          <w:lang w:eastAsia="ru-RU"/>
        </w:rPr>
        <w:t xml:space="preserve"> и </w:t>
      </w:r>
      <w:proofErr w:type="gramStart"/>
      <w:r w:rsidRPr="006F7113">
        <w:rPr>
          <w:rFonts w:ascii="Arial" w:eastAsia="Times New Roman" w:hAnsi="Arial" w:cs="Arial"/>
          <w:color w:val="444444"/>
          <w:sz w:val="24"/>
          <w:szCs w:val="24"/>
          <w:lang w:eastAsia="ru-RU"/>
        </w:rPr>
        <w:t>пропускного</w:t>
      </w:r>
      <w:proofErr w:type="gramEnd"/>
      <w:r w:rsidRPr="006F7113">
        <w:rPr>
          <w:rFonts w:ascii="Arial" w:eastAsia="Times New Roman" w:hAnsi="Arial" w:cs="Arial"/>
          <w:color w:val="444444"/>
          <w:sz w:val="24"/>
          <w:szCs w:val="24"/>
          <w:lang w:eastAsia="ru-RU"/>
        </w:rPr>
        <w:t xml:space="preserve"> режимов обязан:</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руководствоваться настоящей должностной инструкцией;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соблюдать конституционные права и свободы человека и гражданина, права и законные интересы физических и юридических лиц;</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обеспечивать защиту объектов охраны от противоправных посягательств;</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незамедлительно сообщать руководителю охранной организации и в соответствующие правоохранительные органы ставшую ему известной информацию о готовящихся либо совершенных преступлениях, а также о действиях, об обстоятельствах, создающих на объектах охраны угрозу безопасности людей;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предъявлять по требованию сотрудников правоохранительных органов, других граждан удостоверение частного охранника;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не препятствовать законным действиям должностных лиц правоохранительных и контролирующих органов при осуществлении указанными должностными лицами своей деятельности;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 всегда иметь при себе мобильное (носимое) устройство (брелок с кнопкой) экстренного вызова полиции (при наличии);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постоянно следить за состоянием технических средств охраны, систем видеонаблюдения и систем контроля и управления доступом, которыми оборудован объект охраны, в соответствии с рекомендациями, предоставленными технической службой (организацией), и обо всех неисправностях или нестандартных ситуациях докладывать руководству охранной организации и делать записи в соответствующих журналах (книгах) служебной документации;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при выходе из строя технических средств охраны повысить бдительность, а при необходимости требовать от руководителя охранной организации либо начальника охраны (объекта, участка) введения режима усиления охраны объекта.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3.2 Охранник образовательной организации (работник по обеспечению охраны образовательной организации) при приеме помещений обязан в присутствии ответственного за помещение лица убедиться в готовности помещения к сдаче, после чего помещение закрывается на замок. В "Книге учета сдачи под охрану и вскрытия помещения" делается запись о приеме помещения под охрану. Вскрытие помещения и сдача его ответственному лицу производятся в обратной последовательности.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По окончании в образовательной организации рабочего дня охранник образовательной организации (работник по обеспечению охраны образовательной организации) осуществляет обход объекта по установленному маршруту. Результаты обхода заносятся в "Журнал учета результатов обхода (осмотра) объекта охраны (помещений, территории)" либо "Рабочий журнал объекта охраны" (при их наличии).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3.3 Порядок приема и сдачи дежурства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В ходе сдачи (приема) дежурства проверяются:</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охраняемый объект и имущество по списку (договору);</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помещения, сданные (и опечатанные) заказчиком (перечислить);</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иное имущество, состоящее под охраной;</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средства сигнализации, видеонаблюдения, пожаротушения и т.д.;</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пеналы с ключами (в опечатанном виде), брелоки и т.д.;</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 ключи, иные запирающие устройства;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документация по списку.</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Данный перечень может быть расширен или сокращен в зависимости от специфики охраняемого объекта.</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В соответствии с установленным в охранной организации порядком принимающий и сдающий проверяют путем обхода и наружного осмотра состояние объекта, исправность освещения, ограждения, после чего принимающий принимает от сдающего помещения и имущество, подлежащие сдаче, печати на них, ключи к ним (в опечатанном виде), документы, а также средства связи и технические средства охраны.</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3.4</w:t>
      </w:r>
      <w:proofErr w:type="gramStart"/>
      <w:r w:rsidRPr="006F7113">
        <w:rPr>
          <w:rFonts w:ascii="Arial" w:eastAsia="Times New Roman" w:hAnsi="Arial" w:cs="Arial"/>
          <w:color w:val="444444"/>
          <w:sz w:val="24"/>
          <w:szCs w:val="24"/>
          <w:lang w:eastAsia="ru-RU"/>
        </w:rPr>
        <w:t xml:space="preserve"> Д</w:t>
      </w:r>
      <w:proofErr w:type="gramEnd"/>
      <w:r w:rsidRPr="006F7113">
        <w:rPr>
          <w:rFonts w:ascii="Arial" w:eastAsia="Times New Roman" w:hAnsi="Arial" w:cs="Arial"/>
          <w:color w:val="444444"/>
          <w:sz w:val="24"/>
          <w:szCs w:val="24"/>
          <w:lang w:eastAsia="ru-RU"/>
        </w:rPr>
        <w:t>ля охранника образовательной организации (работника по обеспечению охраны образовательной организации), выполняющего охранные функции на объекте дошкольного образования, по согласованию с руководством образовательной организации вводятся особые обязанности: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находиться на охраняемой территории во время прогулки воспитанников;</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при массовом пропуске (проходе) и выходе воспитанников находиться у входа на территорию образовательной организации и обеспечивать порядок.</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3.5</w:t>
      </w:r>
      <w:proofErr w:type="gramStart"/>
      <w:r w:rsidRPr="006F7113">
        <w:rPr>
          <w:rFonts w:ascii="Arial" w:eastAsia="Times New Roman" w:hAnsi="Arial" w:cs="Arial"/>
          <w:color w:val="444444"/>
          <w:sz w:val="24"/>
          <w:szCs w:val="24"/>
          <w:lang w:eastAsia="ru-RU"/>
        </w:rPr>
        <w:t xml:space="preserve"> В</w:t>
      </w:r>
      <w:proofErr w:type="gramEnd"/>
      <w:r w:rsidRPr="006F7113">
        <w:rPr>
          <w:rFonts w:ascii="Arial" w:eastAsia="Times New Roman" w:hAnsi="Arial" w:cs="Arial"/>
          <w:color w:val="444444"/>
          <w:sz w:val="24"/>
          <w:szCs w:val="24"/>
          <w:lang w:eastAsia="ru-RU"/>
        </w:rPr>
        <w:t xml:space="preserve"> случае нарушения учащимися (воспитанниками) требований, установленных Положением о пропускном и </w:t>
      </w:r>
      <w:proofErr w:type="spellStart"/>
      <w:r w:rsidRPr="006F7113">
        <w:rPr>
          <w:rFonts w:ascii="Arial" w:eastAsia="Times New Roman" w:hAnsi="Arial" w:cs="Arial"/>
          <w:color w:val="444444"/>
          <w:sz w:val="24"/>
          <w:szCs w:val="24"/>
          <w:lang w:eastAsia="ru-RU"/>
        </w:rPr>
        <w:t>внутриобъектовом</w:t>
      </w:r>
      <w:proofErr w:type="spellEnd"/>
      <w:r w:rsidRPr="006F7113">
        <w:rPr>
          <w:rFonts w:ascii="Arial" w:eastAsia="Times New Roman" w:hAnsi="Arial" w:cs="Arial"/>
          <w:color w:val="444444"/>
          <w:sz w:val="24"/>
          <w:szCs w:val="24"/>
          <w:lang w:eastAsia="ru-RU"/>
        </w:rPr>
        <w:t xml:space="preserve"> режимах, охранник образовательной организации (работник по обеспечению охраны образовательных организаций) докладывает о нарушителях руководителю образовательной организации или дежурному администратору.</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 xml:space="preserve">В случае нарушения посетителями, в том числе из числа родителей (законных представителей) учащихся (воспитанников), требований, установленных Положением о пропускном и </w:t>
      </w:r>
      <w:proofErr w:type="spellStart"/>
      <w:r w:rsidRPr="006F7113">
        <w:rPr>
          <w:rFonts w:ascii="Arial" w:eastAsia="Times New Roman" w:hAnsi="Arial" w:cs="Arial"/>
          <w:color w:val="444444"/>
          <w:sz w:val="24"/>
          <w:szCs w:val="24"/>
          <w:lang w:eastAsia="ru-RU"/>
        </w:rPr>
        <w:t>внутриобъектовом</w:t>
      </w:r>
      <w:proofErr w:type="spellEnd"/>
      <w:r w:rsidRPr="006F7113">
        <w:rPr>
          <w:rFonts w:ascii="Arial" w:eastAsia="Times New Roman" w:hAnsi="Arial" w:cs="Arial"/>
          <w:color w:val="444444"/>
          <w:sz w:val="24"/>
          <w:szCs w:val="24"/>
          <w:lang w:eastAsia="ru-RU"/>
        </w:rPr>
        <w:t xml:space="preserve"> режимах, указанные лица охранником образовательной организации (работником по обеспечению охраны образовательных организаций) в образовательную организацию не допускаются, о чем докладывается руководителю образовательной организации или дежурному администратору.</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b/>
          <w:bCs/>
          <w:color w:val="444444"/>
          <w:sz w:val="24"/>
          <w:szCs w:val="24"/>
          <w:bdr w:val="none" w:sz="0" w:space="0" w:color="auto" w:frame="1"/>
          <w:lang w:eastAsia="ru-RU"/>
        </w:rPr>
        <w:t>4 Ответственность</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roofErr w:type="gramStart"/>
      <w:r w:rsidRPr="006F7113">
        <w:rPr>
          <w:rFonts w:ascii="Arial" w:eastAsia="Times New Roman" w:hAnsi="Arial" w:cs="Arial"/>
          <w:color w:val="444444"/>
          <w:sz w:val="24"/>
          <w:szCs w:val="24"/>
          <w:lang w:eastAsia="ru-RU"/>
        </w:rPr>
        <w:t xml:space="preserve">4.1 Охранник образовательной организации (работник по обеспечению охраны образовательной организации) за неисполнение или ненадлежащее исполнение по его вине возложенных на него трудовых обязанностей может быть привлечен работодателем к дисциплинарной ответственности, в том числе на </w:t>
      </w:r>
      <w:r w:rsidRPr="006F7113">
        <w:rPr>
          <w:rFonts w:ascii="Arial" w:eastAsia="Times New Roman" w:hAnsi="Arial" w:cs="Arial"/>
          <w:color w:val="444444"/>
          <w:sz w:val="24"/>
          <w:szCs w:val="24"/>
          <w:lang w:eastAsia="ru-RU"/>
        </w:rPr>
        <w:lastRenderedPageBreak/>
        <w:t>него может быть возложена материальная ответственность за причиненный прямой действительный ущерб в соответствии с федеральным законодательством.</w:t>
      </w:r>
      <w:r w:rsidRPr="006F7113">
        <w:rPr>
          <w:rFonts w:ascii="Arial" w:eastAsia="Times New Roman" w:hAnsi="Arial" w:cs="Arial"/>
          <w:color w:val="444444"/>
          <w:sz w:val="24"/>
          <w:szCs w:val="24"/>
          <w:lang w:eastAsia="ru-RU"/>
        </w:rPr>
        <w:br/>
      </w:r>
      <w:proofErr w:type="gramEnd"/>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4.2 Охранник образовательной организации (работник по обеспечению охраны образовательной организации) несет административную или уголовную ответственность в случаях, предусмотренных законодательством Российской Федерации.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В зависимости от специфики охраняемого объекта образования в должностную инструкцию могут включаться разделы, указывающие необходимый объем знаний охранника образовательной организации (работника по обеспечению охраны образовательной организации), а также зоны его ответственности.</w:t>
      </w: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К инструкции в обязательном порядке прилагается лист ознакомления с ней охранника образовательной организации (работника по обеспечению охраны образовательной организации).</w:t>
      </w:r>
      <w:r w:rsidRPr="006F7113">
        <w:rPr>
          <w:rFonts w:ascii="Arial" w:eastAsia="Times New Roman" w:hAnsi="Arial" w:cs="Arial"/>
          <w:color w:val="444444"/>
          <w:sz w:val="24"/>
          <w:szCs w:val="24"/>
          <w:lang w:eastAsia="ru-RU"/>
        </w:rPr>
        <w:br/>
      </w:r>
    </w:p>
    <w:p w:rsidR="006F7113" w:rsidRPr="006F7113" w:rsidRDefault="006F7113" w:rsidP="006F7113">
      <w:pPr>
        <w:spacing w:after="240" w:line="330" w:lineRule="atLeast"/>
        <w:jc w:val="center"/>
        <w:textAlignment w:val="baseline"/>
        <w:outlineLvl w:val="1"/>
        <w:rPr>
          <w:rFonts w:ascii="Arial" w:eastAsia="Times New Roman" w:hAnsi="Arial" w:cs="Arial"/>
          <w:b/>
          <w:bCs/>
          <w:color w:val="444444"/>
          <w:sz w:val="24"/>
          <w:szCs w:val="24"/>
          <w:lang w:eastAsia="ru-RU"/>
        </w:rPr>
      </w:pPr>
      <w:r w:rsidRPr="006F7113">
        <w:rPr>
          <w:rFonts w:ascii="Arial" w:eastAsia="Times New Roman" w:hAnsi="Arial" w:cs="Arial"/>
          <w:b/>
          <w:bCs/>
          <w:color w:val="444444"/>
          <w:sz w:val="24"/>
          <w:szCs w:val="24"/>
          <w:lang w:eastAsia="ru-RU"/>
        </w:rPr>
        <w:t>Библиография</w:t>
      </w:r>
    </w:p>
    <w:tbl>
      <w:tblPr>
        <w:tblW w:w="0" w:type="auto"/>
        <w:tblCellMar>
          <w:left w:w="0" w:type="dxa"/>
          <w:right w:w="0" w:type="dxa"/>
        </w:tblCellMar>
        <w:tblLook w:val="04A0" w:firstRow="1" w:lastRow="0" w:firstColumn="1" w:lastColumn="0" w:noHBand="0" w:noVBand="1"/>
      </w:tblPr>
      <w:tblGrid>
        <w:gridCol w:w="815"/>
        <w:gridCol w:w="8540"/>
      </w:tblGrid>
      <w:tr w:rsidR="006F7113" w:rsidRPr="006F7113" w:rsidTr="006F7113">
        <w:trPr>
          <w:trHeight w:val="15"/>
        </w:trPr>
        <w:tc>
          <w:tcPr>
            <w:tcW w:w="924" w:type="dxa"/>
            <w:tcBorders>
              <w:top w:val="nil"/>
              <w:left w:val="nil"/>
              <w:bottom w:val="nil"/>
              <w:right w:val="nil"/>
            </w:tcBorders>
            <w:shd w:val="clear" w:color="auto" w:fill="auto"/>
            <w:hideMark/>
          </w:tcPr>
          <w:p w:rsidR="006F7113" w:rsidRPr="006F7113" w:rsidRDefault="006F7113" w:rsidP="006F7113">
            <w:pPr>
              <w:spacing w:after="0" w:line="240" w:lineRule="auto"/>
              <w:rPr>
                <w:rFonts w:ascii="Times New Roman" w:eastAsia="Times New Roman" w:hAnsi="Times New Roman" w:cs="Times New Roman"/>
                <w:sz w:val="2"/>
                <w:szCs w:val="24"/>
                <w:lang w:eastAsia="ru-RU"/>
              </w:rPr>
            </w:pPr>
          </w:p>
        </w:tc>
        <w:tc>
          <w:tcPr>
            <w:tcW w:w="10349" w:type="dxa"/>
            <w:tcBorders>
              <w:top w:val="nil"/>
              <w:left w:val="nil"/>
              <w:bottom w:val="nil"/>
              <w:right w:val="nil"/>
            </w:tcBorders>
            <w:shd w:val="clear" w:color="auto" w:fill="auto"/>
            <w:hideMark/>
          </w:tcPr>
          <w:p w:rsidR="006F7113" w:rsidRPr="006F7113" w:rsidRDefault="006F7113" w:rsidP="006F7113">
            <w:pPr>
              <w:spacing w:after="0" w:line="240" w:lineRule="auto"/>
              <w:rPr>
                <w:rFonts w:ascii="Times New Roman" w:eastAsia="Times New Roman" w:hAnsi="Times New Roman" w:cs="Times New Roman"/>
                <w:sz w:val="2"/>
                <w:szCs w:val="24"/>
                <w:lang w:eastAsia="ru-RU"/>
              </w:rPr>
            </w:pPr>
          </w:p>
        </w:tc>
      </w:tr>
      <w:tr w:rsidR="006F7113" w:rsidRPr="006F7113" w:rsidTr="006F7113">
        <w:tc>
          <w:tcPr>
            <w:tcW w:w="924"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[1]</w:t>
            </w:r>
          </w:p>
        </w:tc>
        <w:tc>
          <w:tcPr>
            <w:tcW w:w="10349"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hyperlink r:id="rId26" w:history="1">
              <w:r w:rsidRPr="006F7113">
                <w:rPr>
                  <w:rFonts w:ascii="Times New Roman" w:eastAsia="Times New Roman" w:hAnsi="Times New Roman" w:cs="Times New Roman"/>
                  <w:color w:val="3451A0"/>
                  <w:sz w:val="24"/>
                  <w:szCs w:val="24"/>
                  <w:u w:val="single"/>
                  <w:lang w:eastAsia="ru-RU"/>
                </w:rPr>
                <w:t>Закон Российской Федерации от 11 марта 1992 г. N 2487-1 "О частной детективной и охранной деятельности в Российской Федерации"</w:t>
              </w:r>
            </w:hyperlink>
            <w:r w:rsidRPr="006F7113">
              <w:rPr>
                <w:rFonts w:ascii="Times New Roman" w:eastAsia="Times New Roman" w:hAnsi="Times New Roman" w:cs="Times New Roman"/>
                <w:sz w:val="24"/>
                <w:szCs w:val="24"/>
                <w:lang w:eastAsia="ru-RU"/>
              </w:rPr>
              <w:br/>
            </w:r>
          </w:p>
        </w:tc>
      </w:tr>
      <w:tr w:rsidR="006F7113" w:rsidRPr="006F7113" w:rsidTr="006F7113">
        <w:tc>
          <w:tcPr>
            <w:tcW w:w="924"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[2]</w:t>
            </w:r>
          </w:p>
        </w:tc>
        <w:tc>
          <w:tcPr>
            <w:tcW w:w="10349"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hyperlink r:id="rId27" w:history="1">
              <w:r w:rsidRPr="006F7113">
                <w:rPr>
                  <w:rFonts w:ascii="Times New Roman" w:eastAsia="Times New Roman" w:hAnsi="Times New Roman" w:cs="Times New Roman"/>
                  <w:color w:val="3451A0"/>
                  <w:sz w:val="24"/>
                  <w:szCs w:val="24"/>
                  <w:u w:val="single"/>
                  <w:lang w:eastAsia="ru-RU"/>
                </w:rPr>
                <w:t>Федеральный закон от 29 декабря 2012 г. N 273-ФЗ "Об образовании в Российской Федерации"</w:t>
              </w:r>
            </w:hyperlink>
            <w:r w:rsidRPr="006F7113">
              <w:rPr>
                <w:rFonts w:ascii="Times New Roman" w:eastAsia="Times New Roman" w:hAnsi="Times New Roman" w:cs="Times New Roman"/>
                <w:sz w:val="24"/>
                <w:szCs w:val="24"/>
                <w:lang w:eastAsia="ru-RU"/>
              </w:rPr>
              <w:br/>
            </w:r>
          </w:p>
        </w:tc>
      </w:tr>
      <w:tr w:rsidR="006F7113" w:rsidRPr="006F7113" w:rsidTr="006F7113">
        <w:tc>
          <w:tcPr>
            <w:tcW w:w="924"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[3]</w:t>
            </w:r>
          </w:p>
        </w:tc>
        <w:tc>
          <w:tcPr>
            <w:tcW w:w="10349"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hyperlink r:id="rId28" w:history="1">
              <w:r w:rsidRPr="006F7113">
                <w:rPr>
                  <w:rFonts w:ascii="Times New Roman" w:eastAsia="Times New Roman" w:hAnsi="Times New Roman" w:cs="Times New Roman"/>
                  <w:color w:val="3451A0"/>
                  <w:sz w:val="24"/>
                  <w:szCs w:val="24"/>
                  <w:u w:val="single"/>
                  <w:lang w:eastAsia="ru-RU"/>
                </w:rPr>
                <w:t>Постановление Правительства Российской Федерации от 2 августа 2019 г. N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w:t>
              </w:r>
            </w:hyperlink>
            <w:r w:rsidRPr="006F7113">
              <w:rPr>
                <w:rFonts w:ascii="Times New Roman" w:eastAsia="Times New Roman" w:hAnsi="Times New Roman" w:cs="Times New Roman"/>
                <w:sz w:val="24"/>
                <w:szCs w:val="24"/>
                <w:lang w:eastAsia="ru-RU"/>
              </w:rPr>
              <w:br/>
            </w:r>
          </w:p>
        </w:tc>
      </w:tr>
      <w:tr w:rsidR="006F7113" w:rsidRPr="006F7113" w:rsidTr="006F7113">
        <w:tc>
          <w:tcPr>
            <w:tcW w:w="924"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[4]</w:t>
            </w:r>
          </w:p>
        </w:tc>
        <w:tc>
          <w:tcPr>
            <w:tcW w:w="10349" w:type="dxa"/>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hyperlink r:id="rId29" w:anchor="DCO0QD" w:history="1">
              <w:r w:rsidRPr="006F7113">
                <w:rPr>
                  <w:rFonts w:ascii="Times New Roman" w:eastAsia="Times New Roman" w:hAnsi="Times New Roman" w:cs="Times New Roman"/>
                  <w:color w:val="3451A0"/>
                  <w:sz w:val="24"/>
                  <w:szCs w:val="24"/>
                  <w:u w:val="single"/>
                  <w:lang w:eastAsia="ru-RU"/>
                </w:rPr>
                <w:t>Профессиональный стандарт N 683 "Работник по обеспечению охраны образовательных организаций"</w:t>
              </w:r>
            </w:hyperlink>
            <w:r w:rsidRPr="006F7113">
              <w:rPr>
                <w:rFonts w:ascii="Times New Roman" w:eastAsia="Times New Roman" w:hAnsi="Times New Roman" w:cs="Times New Roman"/>
                <w:sz w:val="24"/>
                <w:szCs w:val="24"/>
                <w:lang w:eastAsia="ru-RU"/>
              </w:rPr>
              <w:t> (утвержден </w:t>
            </w:r>
            <w:hyperlink r:id="rId30" w:history="1">
              <w:r w:rsidRPr="006F7113">
                <w:rPr>
                  <w:rFonts w:ascii="Times New Roman" w:eastAsia="Times New Roman" w:hAnsi="Times New Roman" w:cs="Times New Roman"/>
                  <w:color w:val="3451A0"/>
                  <w:sz w:val="24"/>
                  <w:szCs w:val="24"/>
                  <w:u w:val="single"/>
                  <w:lang w:eastAsia="ru-RU"/>
                </w:rPr>
                <w:t>Приказом Министерства труда и социальной защиты Российской Федерации от 11 декабря 2015 г. N 1010н</w:t>
              </w:r>
            </w:hyperlink>
            <w:r w:rsidRPr="006F7113">
              <w:rPr>
                <w:rFonts w:ascii="Times New Roman" w:eastAsia="Times New Roman" w:hAnsi="Times New Roman" w:cs="Times New Roman"/>
                <w:sz w:val="24"/>
                <w:szCs w:val="24"/>
                <w:lang w:eastAsia="ru-RU"/>
              </w:rPr>
              <w:t>)</w:t>
            </w:r>
            <w:r w:rsidRPr="006F7113">
              <w:rPr>
                <w:rFonts w:ascii="Times New Roman" w:eastAsia="Times New Roman" w:hAnsi="Times New Roman" w:cs="Times New Roman"/>
                <w:sz w:val="24"/>
                <w:szCs w:val="24"/>
                <w:lang w:eastAsia="ru-RU"/>
              </w:rPr>
              <w:br/>
            </w:r>
          </w:p>
        </w:tc>
      </w:tr>
    </w:tbl>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7252"/>
        <w:gridCol w:w="2103"/>
      </w:tblGrid>
      <w:tr w:rsidR="006F7113" w:rsidRPr="006F7113" w:rsidTr="006F7113">
        <w:trPr>
          <w:trHeight w:val="15"/>
        </w:trPr>
        <w:tc>
          <w:tcPr>
            <w:tcW w:w="9055" w:type="dxa"/>
            <w:tcBorders>
              <w:top w:val="nil"/>
              <w:left w:val="nil"/>
              <w:bottom w:val="nil"/>
              <w:right w:val="nil"/>
            </w:tcBorders>
            <w:shd w:val="clear" w:color="auto" w:fill="auto"/>
            <w:hideMark/>
          </w:tcPr>
          <w:p w:rsidR="006F7113" w:rsidRPr="006F7113" w:rsidRDefault="006F7113" w:rsidP="006F7113">
            <w:pPr>
              <w:spacing w:after="0" w:line="240" w:lineRule="auto"/>
              <w:rPr>
                <w:rFonts w:ascii="Times New Roman" w:eastAsia="Times New Roman" w:hAnsi="Times New Roman" w:cs="Times New Roman"/>
                <w:sz w:val="2"/>
                <w:szCs w:val="24"/>
                <w:lang w:eastAsia="ru-RU"/>
              </w:rPr>
            </w:pPr>
          </w:p>
        </w:tc>
        <w:tc>
          <w:tcPr>
            <w:tcW w:w="2218" w:type="dxa"/>
            <w:tcBorders>
              <w:top w:val="nil"/>
              <w:left w:val="nil"/>
              <w:bottom w:val="nil"/>
              <w:right w:val="nil"/>
            </w:tcBorders>
            <w:shd w:val="clear" w:color="auto" w:fill="auto"/>
            <w:hideMark/>
          </w:tcPr>
          <w:p w:rsidR="006F7113" w:rsidRPr="006F7113" w:rsidRDefault="006F7113" w:rsidP="006F7113">
            <w:pPr>
              <w:spacing w:after="0" w:line="240" w:lineRule="auto"/>
              <w:rPr>
                <w:rFonts w:ascii="Times New Roman" w:eastAsia="Times New Roman" w:hAnsi="Times New Roman" w:cs="Times New Roman"/>
                <w:sz w:val="2"/>
                <w:szCs w:val="24"/>
                <w:lang w:eastAsia="ru-RU"/>
              </w:rPr>
            </w:pPr>
          </w:p>
        </w:tc>
      </w:tr>
      <w:tr w:rsidR="006F7113" w:rsidRPr="006F7113" w:rsidTr="006F7113">
        <w:tc>
          <w:tcPr>
            <w:tcW w:w="9055" w:type="dxa"/>
            <w:tcBorders>
              <w:top w:val="single" w:sz="6" w:space="0" w:color="000000"/>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УДК 366.542:006.359</w:t>
            </w:r>
          </w:p>
        </w:tc>
        <w:tc>
          <w:tcPr>
            <w:tcW w:w="2218" w:type="dxa"/>
            <w:tcBorders>
              <w:top w:val="single" w:sz="6" w:space="0" w:color="000000"/>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jc w:val="right"/>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ОКС 13.310</w:t>
            </w:r>
            <w:r w:rsidRPr="006F7113">
              <w:rPr>
                <w:rFonts w:ascii="Times New Roman" w:eastAsia="Times New Roman" w:hAnsi="Times New Roman" w:cs="Times New Roman"/>
                <w:sz w:val="24"/>
                <w:szCs w:val="24"/>
                <w:lang w:eastAsia="ru-RU"/>
              </w:rPr>
              <w:br/>
              <w:t>         11.020.10</w:t>
            </w:r>
          </w:p>
        </w:tc>
      </w:tr>
      <w:tr w:rsidR="006F7113" w:rsidRPr="006F7113" w:rsidTr="006F7113">
        <w:tc>
          <w:tcPr>
            <w:tcW w:w="11273" w:type="dxa"/>
            <w:gridSpan w:val="2"/>
            <w:tcBorders>
              <w:top w:val="nil"/>
              <w:left w:val="nil"/>
              <w:bottom w:val="nil"/>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rPr>
                <w:rFonts w:ascii="Times New Roman" w:eastAsia="Times New Roman" w:hAnsi="Times New Roman" w:cs="Times New Roman"/>
                <w:sz w:val="24"/>
                <w:szCs w:val="24"/>
                <w:lang w:eastAsia="ru-RU"/>
              </w:rPr>
            </w:pPr>
          </w:p>
        </w:tc>
      </w:tr>
      <w:tr w:rsidR="006F7113" w:rsidRPr="006F7113" w:rsidTr="006F7113">
        <w:tc>
          <w:tcPr>
            <w:tcW w:w="11273" w:type="dxa"/>
            <w:gridSpan w:val="2"/>
            <w:tcBorders>
              <w:top w:val="nil"/>
              <w:left w:val="nil"/>
              <w:bottom w:val="single" w:sz="6" w:space="0" w:color="000000"/>
              <w:right w:val="nil"/>
            </w:tcBorders>
            <w:shd w:val="clear" w:color="auto" w:fill="auto"/>
            <w:tcMar>
              <w:top w:w="0" w:type="dxa"/>
              <w:left w:w="130" w:type="dxa"/>
              <w:bottom w:w="0" w:type="dxa"/>
              <w:right w:w="130" w:type="dxa"/>
            </w:tcMar>
            <w:hideMark/>
          </w:tcPr>
          <w:p w:rsidR="006F7113" w:rsidRPr="006F7113" w:rsidRDefault="006F7113" w:rsidP="006F7113">
            <w:pPr>
              <w:spacing w:after="0" w:line="240" w:lineRule="auto"/>
              <w:ind w:firstLine="480"/>
              <w:textAlignment w:val="baseline"/>
              <w:rPr>
                <w:rFonts w:ascii="Times New Roman" w:eastAsia="Times New Roman" w:hAnsi="Times New Roman" w:cs="Times New Roman"/>
                <w:sz w:val="24"/>
                <w:szCs w:val="24"/>
                <w:lang w:eastAsia="ru-RU"/>
              </w:rPr>
            </w:pPr>
            <w:r w:rsidRPr="006F7113">
              <w:rPr>
                <w:rFonts w:ascii="Times New Roman" w:eastAsia="Times New Roman" w:hAnsi="Times New Roman" w:cs="Times New Roman"/>
                <w:sz w:val="24"/>
                <w:szCs w:val="24"/>
                <w:lang w:eastAsia="ru-RU"/>
              </w:rPr>
              <w:t xml:space="preserve">Ключевые слова: охрана и безопасность, оказание охранных услуг, образовательные организации, обеспечение пропускного и </w:t>
            </w:r>
            <w:proofErr w:type="spellStart"/>
            <w:r w:rsidRPr="006F7113">
              <w:rPr>
                <w:rFonts w:ascii="Times New Roman" w:eastAsia="Times New Roman" w:hAnsi="Times New Roman" w:cs="Times New Roman"/>
                <w:sz w:val="24"/>
                <w:szCs w:val="24"/>
                <w:lang w:eastAsia="ru-RU"/>
              </w:rPr>
              <w:t>внутриобъектового</w:t>
            </w:r>
            <w:proofErr w:type="spellEnd"/>
            <w:r w:rsidRPr="006F7113">
              <w:rPr>
                <w:rFonts w:ascii="Times New Roman" w:eastAsia="Times New Roman" w:hAnsi="Times New Roman" w:cs="Times New Roman"/>
                <w:sz w:val="24"/>
                <w:szCs w:val="24"/>
                <w:lang w:eastAsia="ru-RU"/>
              </w:rPr>
              <w:t xml:space="preserve"> режимов, общие требования</w:t>
            </w:r>
            <w:r w:rsidRPr="006F7113">
              <w:rPr>
                <w:rFonts w:ascii="Times New Roman" w:eastAsia="Times New Roman" w:hAnsi="Times New Roman" w:cs="Times New Roman"/>
                <w:sz w:val="24"/>
                <w:szCs w:val="24"/>
                <w:lang w:eastAsia="ru-RU"/>
              </w:rPr>
              <w:br/>
            </w:r>
          </w:p>
        </w:tc>
      </w:tr>
    </w:tbl>
    <w:p w:rsidR="006F7113" w:rsidRPr="006F7113" w:rsidRDefault="006F7113" w:rsidP="006F7113">
      <w:pPr>
        <w:spacing w:after="0" w:line="330" w:lineRule="atLeast"/>
        <w:ind w:firstLine="480"/>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br/>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lastRenderedPageBreak/>
        <w:t>Электронный текст документа</w:t>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подготовлен АО "Кодекс" и сверен </w:t>
      </w:r>
      <w:proofErr w:type="gramStart"/>
      <w:r w:rsidRPr="006F7113">
        <w:rPr>
          <w:rFonts w:ascii="Arial" w:eastAsia="Times New Roman" w:hAnsi="Arial" w:cs="Arial"/>
          <w:color w:val="444444"/>
          <w:sz w:val="24"/>
          <w:szCs w:val="24"/>
          <w:lang w:eastAsia="ru-RU"/>
        </w:rPr>
        <w:t>по</w:t>
      </w:r>
      <w:proofErr w:type="gramEnd"/>
      <w:r w:rsidRPr="006F7113">
        <w:rPr>
          <w:rFonts w:ascii="Arial" w:eastAsia="Times New Roman" w:hAnsi="Arial" w:cs="Arial"/>
          <w:color w:val="444444"/>
          <w:sz w:val="24"/>
          <w:szCs w:val="24"/>
          <w:lang w:eastAsia="ru-RU"/>
        </w:rPr>
        <w:t>:</w:t>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официальное издание</w:t>
      </w:r>
    </w:p>
    <w:p w:rsidR="006F7113" w:rsidRPr="006F7113" w:rsidRDefault="006F7113" w:rsidP="006F7113">
      <w:pPr>
        <w:spacing w:after="0" w:line="330" w:lineRule="atLeast"/>
        <w:textAlignment w:val="baseline"/>
        <w:rPr>
          <w:rFonts w:ascii="Arial" w:eastAsia="Times New Roman" w:hAnsi="Arial" w:cs="Arial"/>
          <w:color w:val="444444"/>
          <w:sz w:val="24"/>
          <w:szCs w:val="24"/>
          <w:lang w:eastAsia="ru-RU"/>
        </w:rPr>
      </w:pPr>
      <w:r w:rsidRPr="006F7113">
        <w:rPr>
          <w:rFonts w:ascii="Arial" w:eastAsia="Times New Roman" w:hAnsi="Arial" w:cs="Arial"/>
          <w:color w:val="444444"/>
          <w:sz w:val="24"/>
          <w:szCs w:val="24"/>
          <w:lang w:eastAsia="ru-RU"/>
        </w:rPr>
        <w:t xml:space="preserve">М.: </w:t>
      </w:r>
      <w:proofErr w:type="spellStart"/>
      <w:r w:rsidRPr="006F7113">
        <w:rPr>
          <w:rFonts w:ascii="Arial" w:eastAsia="Times New Roman" w:hAnsi="Arial" w:cs="Arial"/>
          <w:color w:val="444444"/>
          <w:sz w:val="24"/>
          <w:szCs w:val="24"/>
          <w:lang w:eastAsia="ru-RU"/>
        </w:rPr>
        <w:t>Стандартинформ</w:t>
      </w:r>
      <w:proofErr w:type="spellEnd"/>
      <w:r w:rsidRPr="006F7113">
        <w:rPr>
          <w:rFonts w:ascii="Arial" w:eastAsia="Times New Roman" w:hAnsi="Arial" w:cs="Arial"/>
          <w:color w:val="444444"/>
          <w:sz w:val="24"/>
          <w:szCs w:val="24"/>
          <w:lang w:eastAsia="ru-RU"/>
        </w:rPr>
        <w:t>, 2019</w:t>
      </w:r>
      <w:r w:rsidRPr="006F7113">
        <w:rPr>
          <w:rFonts w:ascii="Arial" w:eastAsia="Times New Roman" w:hAnsi="Arial" w:cs="Arial"/>
          <w:color w:val="444444"/>
          <w:sz w:val="24"/>
          <w:szCs w:val="24"/>
          <w:lang w:eastAsia="ru-RU"/>
        </w:rPr>
        <w:br/>
      </w:r>
    </w:p>
    <w:p w:rsidR="006F7113" w:rsidRPr="006F7113" w:rsidRDefault="006F7113" w:rsidP="006F7113">
      <w:pPr>
        <w:spacing w:after="150" w:line="240" w:lineRule="auto"/>
        <w:textAlignment w:val="baseline"/>
        <w:rPr>
          <w:rFonts w:ascii="Arial" w:eastAsia="Times New Roman" w:hAnsi="Arial" w:cs="Arial"/>
          <w:color w:val="444444"/>
          <w:sz w:val="18"/>
          <w:szCs w:val="18"/>
          <w:lang w:eastAsia="ru-RU"/>
        </w:rPr>
      </w:pPr>
      <w:r w:rsidRPr="006F7113">
        <w:rPr>
          <w:rFonts w:ascii="Arial" w:eastAsia="Times New Roman" w:hAnsi="Arial" w:cs="Arial"/>
          <w:color w:val="444444"/>
          <w:sz w:val="18"/>
          <w:szCs w:val="18"/>
          <w:lang w:eastAsia="ru-RU"/>
        </w:rPr>
        <w:t>© АО «Кодекс», 2022. Исключительные авторские и смежные права принадлежат АО «Кодекс».</w:t>
      </w:r>
    </w:p>
    <w:p w:rsidR="006F7113" w:rsidRPr="006F7113" w:rsidRDefault="006F7113" w:rsidP="006F7113">
      <w:pPr>
        <w:spacing w:after="150" w:line="240" w:lineRule="auto"/>
        <w:textAlignment w:val="baseline"/>
        <w:rPr>
          <w:rFonts w:ascii="Arial" w:eastAsia="Times New Roman" w:hAnsi="Arial" w:cs="Arial"/>
          <w:color w:val="444444"/>
          <w:sz w:val="18"/>
          <w:szCs w:val="18"/>
          <w:lang w:eastAsia="ru-RU"/>
        </w:rPr>
      </w:pPr>
      <w:hyperlink r:id="rId31" w:tgtFrame="_blank" w:history="1">
        <w:r w:rsidRPr="006F7113">
          <w:rPr>
            <w:rFonts w:ascii="Arial" w:eastAsia="Times New Roman" w:hAnsi="Arial" w:cs="Arial"/>
            <w:color w:val="999999"/>
            <w:sz w:val="18"/>
            <w:szCs w:val="18"/>
            <w:lang w:eastAsia="ru-RU"/>
          </w:rPr>
          <w:t>Политика конфиденциальности персональных данных</w:t>
        </w:r>
      </w:hyperlink>
    </w:p>
    <w:p w:rsidR="006F7113" w:rsidRPr="006F7113" w:rsidRDefault="006F7113" w:rsidP="006F7113">
      <w:pPr>
        <w:spacing w:after="150" w:line="240" w:lineRule="auto"/>
        <w:textAlignment w:val="baseline"/>
        <w:rPr>
          <w:rFonts w:ascii="Arial" w:eastAsia="Times New Roman" w:hAnsi="Arial" w:cs="Arial"/>
          <w:color w:val="444444"/>
          <w:sz w:val="18"/>
          <w:szCs w:val="18"/>
          <w:lang w:eastAsia="ru-RU"/>
        </w:rPr>
      </w:pPr>
      <w:hyperlink r:id="rId32" w:history="1">
        <w:r w:rsidRPr="006F7113">
          <w:rPr>
            <w:rFonts w:ascii="Arial" w:eastAsia="Times New Roman" w:hAnsi="Arial" w:cs="Arial"/>
            <w:color w:val="999999"/>
            <w:sz w:val="18"/>
            <w:szCs w:val="18"/>
            <w:lang w:eastAsia="ru-RU"/>
          </w:rPr>
          <w:t>8-800-555-90-25</w:t>
        </w:r>
      </w:hyperlink>
      <w:r w:rsidRPr="006F7113">
        <w:rPr>
          <w:rFonts w:ascii="Arial" w:eastAsia="Times New Roman" w:hAnsi="Arial" w:cs="Arial"/>
          <w:color w:val="444444"/>
          <w:sz w:val="18"/>
          <w:szCs w:val="18"/>
          <w:lang w:eastAsia="ru-RU"/>
        </w:rPr>
        <w:t> - </w:t>
      </w:r>
      <w:hyperlink r:id="rId33" w:history="1">
        <w:r w:rsidRPr="006F7113">
          <w:rPr>
            <w:rFonts w:ascii="Arial" w:eastAsia="Times New Roman" w:hAnsi="Arial" w:cs="Arial"/>
            <w:color w:val="999999"/>
            <w:sz w:val="18"/>
            <w:szCs w:val="18"/>
            <w:lang w:eastAsia="ru-RU"/>
          </w:rPr>
          <w:t>spp@kodeks.ru</w:t>
        </w:r>
      </w:hyperlink>
    </w:p>
    <w:p w:rsidR="006F7113" w:rsidRPr="006F7113" w:rsidRDefault="006F7113" w:rsidP="006F7113">
      <w:pPr>
        <w:spacing w:after="0" w:line="240" w:lineRule="auto"/>
        <w:textAlignment w:val="baseline"/>
        <w:rPr>
          <w:rFonts w:ascii="Arial" w:eastAsia="Times New Roman" w:hAnsi="Arial" w:cs="Arial"/>
          <w:color w:val="444444"/>
          <w:sz w:val="18"/>
          <w:szCs w:val="18"/>
          <w:lang w:eastAsia="ru-RU"/>
        </w:rPr>
      </w:pPr>
      <w:r w:rsidRPr="006F7113">
        <w:rPr>
          <w:rFonts w:ascii="Arial" w:eastAsia="Times New Roman" w:hAnsi="Arial" w:cs="Arial"/>
          <w:color w:val="444444"/>
          <w:sz w:val="18"/>
          <w:szCs w:val="18"/>
          <w:bdr w:val="none" w:sz="0" w:space="0" w:color="auto" w:frame="1"/>
          <w:lang w:eastAsia="ru-RU"/>
        </w:rPr>
        <w:t>3.4.8 </w:t>
      </w:r>
      <w:proofErr w:type="spellStart"/>
      <w:r w:rsidRPr="006F7113">
        <w:rPr>
          <w:rFonts w:ascii="Arial" w:eastAsia="Times New Roman" w:hAnsi="Arial" w:cs="Arial"/>
          <w:color w:val="444444"/>
          <w:sz w:val="18"/>
          <w:szCs w:val="18"/>
          <w:bdr w:val="none" w:sz="0" w:space="0" w:color="auto" w:frame="1"/>
          <w:lang w:eastAsia="ru-RU"/>
        </w:rPr>
        <w:t>revision</w:t>
      </w:r>
      <w:proofErr w:type="spellEnd"/>
      <w:r w:rsidRPr="006F7113">
        <w:rPr>
          <w:rFonts w:ascii="Arial" w:eastAsia="Times New Roman" w:hAnsi="Arial" w:cs="Arial"/>
          <w:color w:val="444444"/>
          <w:sz w:val="18"/>
          <w:szCs w:val="18"/>
          <w:bdr w:val="none" w:sz="0" w:space="0" w:color="auto" w:frame="1"/>
          <w:lang w:eastAsia="ru-RU"/>
        </w:rPr>
        <w:t>: b4520930</w:t>
      </w:r>
    </w:p>
    <w:p w:rsidR="006F7113" w:rsidRPr="006F7113" w:rsidRDefault="006F7113" w:rsidP="006F7113">
      <w:pPr>
        <w:shd w:val="clear" w:color="auto" w:fill="FAFAFA"/>
        <w:spacing w:after="0" w:line="450" w:lineRule="atLeast"/>
        <w:textAlignment w:val="baseline"/>
        <w:rPr>
          <w:rFonts w:ascii="Arial" w:eastAsia="Times New Roman" w:hAnsi="Arial" w:cs="Arial"/>
          <w:color w:val="4C4C4C"/>
          <w:sz w:val="20"/>
          <w:szCs w:val="20"/>
          <w:lang w:eastAsia="ru-RU"/>
        </w:rPr>
      </w:pPr>
      <w:r w:rsidRPr="006F7113">
        <w:rPr>
          <w:rFonts w:ascii="Arial" w:eastAsia="Times New Roman" w:hAnsi="Arial" w:cs="Arial"/>
          <w:color w:val="4C4C4C"/>
          <w:sz w:val="20"/>
          <w:szCs w:val="20"/>
          <w:lang w:eastAsia="ru-RU"/>
        </w:rPr>
        <w:t>Оцените качество обслуживания</w:t>
      </w:r>
    </w:p>
    <w:p w:rsidR="003F629A" w:rsidRDefault="003F629A">
      <w:bookmarkStart w:id="0" w:name="_GoBack"/>
      <w:bookmarkEnd w:id="0"/>
    </w:p>
    <w:sectPr w:rsidR="003F62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113"/>
    <w:rsid w:val="003F629A"/>
    <w:rsid w:val="006F71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7583709">
      <w:bodyDiv w:val="1"/>
      <w:marLeft w:val="0"/>
      <w:marRight w:val="0"/>
      <w:marTop w:val="0"/>
      <w:marBottom w:val="0"/>
      <w:divBdr>
        <w:top w:val="none" w:sz="0" w:space="0" w:color="auto"/>
        <w:left w:val="none" w:sz="0" w:space="0" w:color="auto"/>
        <w:bottom w:val="none" w:sz="0" w:space="0" w:color="auto"/>
        <w:right w:val="none" w:sz="0" w:space="0" w:color="auto"/>
      </w:divBdr>
      <w:divsChild>
        <w:div w:id="1807628144">
          <w:marLeft w:val="0"/>
          <w:marRight w:val="0"/>
          <w:marTop w:val="0"/>
          <w:marBottom w:val="0"/>
          <w:divBdr>
            <w:top w:val="none" w:sz="0" w:space="0" w:color="auto"/>
            <w:left w:val="none" w:sz="0" w:space="0" w:color="auto"/>
            <w:bottom w:val="none" w:sz="0" w:space="0" w:color="auto"/>
            <w:right w:val="none" w:sz="0" w:space="0" w:color="auto"/>
          </w:divBdr>
          <w:divsChild>
            <w:div w:id="195166277">
              <w:marLeft w:val="0"/>
              <w:marRight w:val="0"/>
              <w:marTop w:val="0"/>
              <w:marBottom w:val="0"/>
              <w:divBdr>
                <w:top w:val="none" w:sz="0" w:space="0" w:color="auto"/>
                <w:left w:val="none" w:sz="0" w:space="0" w:color="auto"/>
                <w:bottom w:val="none" w:sz="0" w:space="0" w:color="auto"/>
                <w:right w:val="none" w:sz="0" w:space="0" w:color="auto"/>
              </w:divBdr>
              <w:divsChild>
                <w:div w:id="1084109534">
                  <w:marLeft w:val="0"/>
                  <w:marRight w:val="0"/>
                  <w:marTop w:val="0"/>
                  <w:marBottom w:val="0"/>
                  <w:divBdr>
                    <w:top w:val="none" w:sz="0" w:space="0" w:color="auto"/>
                    <w:left w:val="none" w:sz="0" w:space="0" w:color="auto"/>
                    <w:bottom w:val="none" w:sz="0" w:space="0" w:color="auto"/>
                    <w:right w:val="none" w:sz="0" w:space="0" w:color="auto"/>
                  </w:divBdr>
                  <w:divsChild>
                    <w:div w:id="1571885744">
                      <w:marLeft w:val="0"/>
                      <w:marRight w:val="0"/>
                      <w:marTop w:val="0"/>
                      <w:marBottom w:val="0"/>
                      <w:divBdr>
                        <w:top w:val="none" w:sz="0" w:space="0" w:color="auto"/>
                        <w:left w:val="none" w:sz="0" w:space="0" w:color="auto"/>
                        <w:bottom w:val="none" w:sz="0" w:space="0" w:color="auto"/>
                        <w:right w:val="none" w:sz="0" w:space="0" w:color="auto"/>
                      </w:divBdr>
                      <w:divsChild>
                        <w:div w:id="518936187">
                          <w:marLeft w:val="0"/>
                          <w:marRight w:val="0"/>
                          <w:marTop w:val="0"/>
                          <w:marBottom w:val="0"/>
                          <w:divBdr>
                            <w:top w:val="none" w:sz="0" w:space="0" w:color="auto"/>
                            <w:left w:val="none" w:sz="0" w:space="0" w:color="auto"/>
                            <w:bottom w:val="none" w:sz="0" w:space="0" w:color="auto"/>
                            <w:right w:val="none" w:sz="0" w:space="0" w:color="auto"/>
                          </w:divBdr>
                          <w:divsChild>
                            <w:div w:id="1012294917">
                              <w:marLeft w:val="0"/>
                              <w:marRight w:val="0"/>
                              <w:marTop w:val="0"/>
                              <w:marBottom w:val="0"/>
                              <w:divBdr>
                                <w:top w:val="none" w:sz="0" w:space="0" w:color="auto"/>
                                <w:left w:val="none" w:sz="0" w:space="0" w:color="auto"/>
                                <w:bottom w:val="none" w:sz="0" w:space="0" w:color="auto"/>
                                <w:right w:val="none" w:sz="0" w:space="0" w:color="auto"/>
                              </w:divBdr>
                              <w:divsChild>
                                <w:div w:id="1884364447">
                                  <w:marLeft w:val="0"/>
                                  <w:marRight w:val="0"/>
                                  <w:marTop w:val="0"/>
                                  <w:marBottom w:val="0"/>
                                  <w:divBdr>
                                    <w:top w:val="none" w:sz="0" w:space="0" w:color="auto"/>
                                    <w:left w:val="none" w:sz="0" w:space="0" w:color="auto"/>
                                    <w:bottom w:val="none" w:sz="0" w:space="0" w:color="auto"/>
                                    <w:right w:val="none" w:sz="0" w:space="0" w:color="auto"/>
                                  </w:divBdr>
                                  <w:divsChild>
                                    <w:div w:id="229049267">
                                      <w:marLeft w:val="0"/>
                                      <w:marRight w:val="0"/>
                                      <w:marTop w:val="0"/>
                                      <w:marBottom w:val="0"/>
                                      <w:divBdr>
                                        <w:top w:val="none" w:sz="0" w:space="0" w:color="auto"/>
                                        <w:left w:val="none" w:sz="0" w:space="0" w:color="auto"/>
                                        <w:bottom w:val="none" w:sz="0" w:space="0" w:color="auto"/>
                                        <w:right w:val="none" w:sz="0" w:space="0" w:color="auto"/>
                                      </w:divBdr>
                                      <w:divsChild>
                                        <w:div w:id="292642499">
                                          <w:marLeft w:val="0"/>
                                          <w:marRight w:val="0"/>
                                          <w:marTop w:val="0"/>
                                          <w:marBottom w:val="0"/>
                                          <w:divBdr>
                                            <w:top w:val="none" w:sz="0" w:space="0" w:color="auto"/>
                                            <w:left w:val="none" w:sz="0" w:space="0" w:color="auto"/>
                                            <w:bottom w:val="none" w:sz="0" w:space="0" w:color="auto"/>
                                            <w:right w:val="none" w:sz="0" w:space="0" w:color="auto"/>
                                          </w:divBdr>
                                          <w:divsChild>
                                            <w:div w:id="664551082">
                                              <w:marLeft w:val="0"/>
                                              <w:marRight w:val="0"/>
                                              <w:marTop w:val="0"/>
                                              <w:marBottom w:val="0"/>
                                              <w:divBdr>
                                                <w:top w:val="none" w:sz="0" w:space="0" w:color="auto"/>
                                                <w:left w:val="none" w:sz="0" w:space="0" w:color="auto"/>
                                                <w:bottom w:val="none" w:sz="0" w:space="0" w:color="auto"/>
                                                <w:right w:val="none" w:sz="0" w:space="0" w:color="auto"/>
                                              </w:divBdr>
                                              <w:divsChild>
                                                <w:div w:id="2038964651">
                                                  <w:marLeft w:val="0"/>
                                                  <w:marRight w:val="0"/>
                                                  <w:marTop w:val="0"/>
                                                  <w:marBottom w:val="0"/>
                                                  <w:divBdr>
                                                    <w:top w:val="none" w:sz="0" w:space="0" w:color="auto"/>
                                                    <w:left w:val="none" w:sz="0" w:space="0" w:color="auto"/>
                                                    <w:bottom w:val="none" w:sz="0" w:space="0" w:color="auto"/>
                                                    <w:right w:val="none" w:sz="0" w:space="0" w:color="auto"/>
                                                  </w:divBdr>
                                                  <w:divsChild>
                                                    <w:div w:id="831797392">
                                                      <w:marLeft w:val="0"/>
                                                      <w:marRight w:val="0"/>
                                                      <w:marTop w:val="0"/>
                                                      <w:marBottom w:val="0"/>
                                                      <w:divBdr>
                                                        <w:top w:val="none" w:sz="0" w:space="0" w:color="auto"/>
                                                        <w:left w:val="none" w:sz="0" w:space="0" w:color="auto"/>
                                                        <w:bottom w:val="none" w:sz="0" w:space="0" w:color="auto"/>
                                                        <w:right w:val="none" w:sz="0" w:space="0" w:color="auto"/>
                                                      </w:divBdr>
                                                      <w:divsChild>
                                                        <w:div w:id="1170607576">
                                                          <w:marLeft w:val="0"/>
                                                          <w:marRight w:val="0"/>
                                                          <w:marTop w:val="0"/>
                                                          <w:marBottom w:val="0"/>
                                                          <w:divBdr>
                                                            <w:top w:val="none" w:sz="0" w:space="0" w:color="auto"/>
                                                            <w:left w:val="none" w:sz="0" w:space="0" w:color="auto"/>
                                                            <w:bottom w:val="none" w:sz="0" w:space="0" w:color="auto"/>
                                                            <w:right w:val="none" w:sz="0" w:space="0" w:color="auto"/>
                                                          </w:divBdr>
                                                          <w:divsChild>
                                                            <w:div w:id="1222329782">
                                                              <w:marLeft w:val="0"/>
                                                              <w:marRight w:val="0"/>
                                                              <w:marTop w:val="0"/>
                                                              <w:marBottom w:val="0"/>
                                                              <w:divBdr>
                                                                <w:top w:val="none" w:sz="0" w:space="0" w:color="auto"/>
                                                                <w:left w:val="none" w:sz="0" w:space="0" w:color="auto"/>
                                                                <w:bottom w:val="none" w:sz="0" w:space="0" w:color="auto"/>
                                                                <w:right w:val="none" w:sz="0" w:space="0" w:color="auto"/>
                                                              </w:divBdr>
                                                              <w:divsChild>
                                                                <w:div w:id="2121104948">
                                                                  <w:marLeft w:val="0"/>
                                                                  <w:marRight w:val="0"/>
                                                                  <w:marTop w:val="0"/>
                                                                  <w:marBottom w:val="0"/>
                                                                  <w:divBdr>
                                                                    <w:top w:val="none" w:sz="0" w:space="0" w:color="auto"/>
                                                                    <w:left w:val="none" w:sz="0" w:space="0" w:color="auto"/>
                                                                    <w:bottom w:val="none" w:sz="0" w:space="0" w:color="auto"/>
                                                                    <w:right w:val="none" w:sz="0" w:space="0" w:color="auto"/>
                                                                  </w:divBdr>
                                                                  <w:divsChild>
                                                                    <w:div w:id="99348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232966">
                                                              <w:marLeft w:val="0"/>
                                                              <w:marRight w:val="0"/>
                                                              <w:marTop w:val="0"/>
                                                              <w:marBottom w:val="0"/>
                                                              <w:divBdr>
                                                                <w:top w:val="none" w:sz="0" w:space="0" w:color="auto"/>
                                                                <w:left w:val="none" w:sz="0" w:space="0" w:color="auto"/>
                                                                <w:bottom w:val="none" w:sz="0" w:space="0" w:color="auto"/>
                                                                <w:right w:val="none" w:sz="0" w:space="0" w:color="auto"/>
                                                              </w:divBdr>
                                                              <w:divsChild>
                                                                <w:div w:id="1214780109">
                                                                  <w:marLeft w:val="0"/>
                                                                  <w:marRight w:val="0"/>
                                                                  <w:marTop w:val="0"/>
                                                                  <w:marBottom w:val="0"/>
                                                                  <w:divBdr>
                                                                    <w:top w:val="none" w:sz="0" w:space="0" w:color="auto"/>
                                                                    <w:left w:val="none" w:sz="0" w:space="0" w:color="auto"/>
                                                                    <w:bottom w:val="none" w:sz="0" w:space="0" w:color="auto"/>
                                                                    <w:right w:val="none" w:sz="0" w:space="0" w:color="auto"/>
                                                                  </w:divBdr>
                                                                  <w:divsChild>
                                                                    <w:div w:id="1750887810">
                                                                      <w:marLeft w:val="0"/>
                                                                      <w:marRight w:val="0"/>
                                                                      <w:marTop w:val="0"/>
                                                                      <w:marBottom w:val="0"/>
                                                                      <w:divBdr>
                                                                        <w:top w:val="none" w:sz="0" w:space="0" w:color="auto"/>
                                                                        <w:left w:val="none" w:sz="0" w:space="0" w:color="auto"/>
                                                                        <w:bottom w:val="none" w:sz="0" w:space="0" w:color="auto"/>
                                                                        <w:right w:val="none" w:sz="0" w:space="0" w:color="auto"/>
                                                                      </w:divBdr>
                                                                      <w:divsChild>
                                                                        <w:div w:id="1475950809">
                                                                          <w:marLeft w:val="0"/>
                                                                          <w:marRight w:val="0"/>
                                                                          <w:marTop w:val="0"/>
                                                                          <w:marBottom w:val="0"/>
                                                                          <w:divBdr>
                                                                            <w:top w:val="none" w:sz="0" w:space="0" w:color="auto"/>
                                                                            <w:left w:val="none" w:sz="0" w:space="0" w:color="auto"/>
                                                                            <w:bottom w:val="none" w:sz="0" w:space="0" w:color="auto"/>
                                                                            <w:right w:val="none" w:sz="0" w:space="0" w:color="auto"/>
                                                                          </w:divBdr>
                                                                        </w:div>
                                                                        <w:div w:id="198831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95501566">
                      <w:marLeft w:val="0"/>
                      <w:marRight w:val="0"/>
                      <w:marTop w:val="0"/>
                      <w:marBottom w:val="150"/>
                      <w:divBdr>
                        <w:top w:val="none" w:sz="0" w:space="0" w:color="auto"/>
                        <w:left w:val="none" w:sz="0" w:space="0" w:color="auto"/>
                        <w:bottom w:val="none" w:sz="0" w:space="0" w:color="auto"/>
                        <w:right w:val="none" w:sz="0" w:space="0" w:color="auto"/>
                      </w:divBdr>
                    </w:div>
                    <w:div w:id="881746662">
                      <w:marLeft w:val="0"/>
                      <w:marRight w:val="0"/>
                      <w:marTop w:val="0"/>
                      <w:marBottom w:val="150"/>
                      <w:divBdr>
                        <w:top w:val="none" w:sz="0" w:space="0" w:color="auto"/>
                        <w:left w:val="none" w:sz="0" w:space="0" w:color="auto"/>
                        <w:bottom w:val="none" w:sz="0" w:space="0" w:color="auto"/>
                        <w:right w:val="none" w:sz="0" w:space="0" w:color="auto"/>
                      </w:divBdr>
                    </w:div>
                    <w:div w:id="1147354040">
                      <w:marLeft w:val="0"/>
                      <w:marRight w:val="0"/>
                      <w:marTop w:val="0"/>
                      <w:marBottom w:val="150"/>
                      <w:divBdr>
                        <w:top w:val="none" w:sz="0" w:space="0" w:color="auto"/>
                        <w:left w:val="none" w:sz="0" w:space="0" w:color="auto"/>
                        <w:bottom w:val="none" w:sz="0" w:space="0" w:color="auto"/>
                        <w:right w:val="none" w:sz="0" w:space="0" w:color="auto"/>
                      </w:divBdr>
                    </w:div>
                    <w:div w:id="15141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980417">
          <w:marLeft w:val="0"/>
          <w:marRight w:val="0"/>
          <w:marTop w:val="0"/>
          <w:marBottom w:val="0"/>
          <w:divBdr>
            <w:top w:val="none" w:sz="0" w:space="0" w:color="auto"/>
            <w:left w:val="none" w:sz="0" w:space="0" w:color="auto"/>
            <w:bottom w:val="none" w:sz="0" w:space="0" w:color="auto"/>
            <w:right w:val="none" w:sz="0" w:space="0" w:color="auto"/>
          </w:divBdr>
          <w:divsChild>
            <w:div w:id="1661154168">
              <w:marLeft w:val="0"/>
              <w:marRight w:val="0"/>
              <w:marTop w:val="0"/>
              <w:marBottom w:val="0"/>
              <w:divBdr>
                <w:top w:val="none" w:sz="0" w:space="0" w:color="auto"/>
                <w:left w:val="none" w:sz="0" w:space="0" w:color="auto"/>
                <w:bottom w:val="single" w:sz="6"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cntd.ru/document/902389617" TargetMode="External"/><Relationship Id="rId18" Type="http://schemas.openxmlformats.org/officeDocument/2006/relationships/hyperlink" Target="https://docs.cntd.ru/document/902389617" TargetMode="External"/><Relationship Id="rId26" Type="http://schemas.openxmlformats.org/officeDocument/2006/relationships/hyperlink" Target="https://docs.cntd.ru/document/9004238" TargetMode="External"/><Relationship Id="rId39" Type="http://schemas.openxmlformats.org/officeDocument/2006/relationships/customXml" Target="../customXml/item4.xml"/><Relationship Id="rId21" Type="http://schemas.openxmlformats.org/officeDocument/2006/relationships/hyperlink" Target="https://docs.cntd.ru/document/902389617" TargetMode="External"/><Relationship Id="rId34" Type="http://schemas.openxmlformats.org/officeDocument/2006/relationships/fontTable" Target="fontTable.xml"/><Relationship Id="rId7" Type="http://schemas.openxmlformats.org/officeDocument/2006/relationships/hyperlink" Target="https://docs.cntd.ru/document/9004238" TargetMode="External"/><Relationship Id="rId12" Type="http://schemas.openxmlformats.org/officeDocument/2006/relationships/hyperlink" Target="https://docs.cntd.ru/document/9029638" TargetMode="External"/><Relationship Id="rId17" Type="http://schemas.openxmlformats.org/officeDocument/2006/relationships/hyperlink" Target="https://docs.cntd.ru/document/902389617" TargetMode="External"/><Relationship Id="rId25" Type="http://schemas.openxmlformats.org/officeDocument/2006/relationships/hyperlink" Target="https://docs.cntd.ru/document/560916143" TargetMode="External"/><Relationship Id="rId33" Type="http://schemas.openxmlformats.org/officeDocument/2006/relationships/hyperlink" Target="mailto:spp@kodeks.ru" TargetMode="External"/><Relationship Id="rId38" Type="http://schemas.openxmlformats.org/officeDocument/2006/relationships/customXml" Target="../customXml/item3.xml"/><Relationship Id="rId2" Type="http://schemas.microsoft.com/office/2007/relationships/stylesWithEffects" Target="stylesWithEffects.xml"/><Relationship Id="rId16" Type="http://schemas.openxmlformats.org/officeDocument/2006/relationships/hyperlink" Target="https://docs.cntd.ru/document/902389617" TargetMode="External"/><Relationship Id="rId20" Type="http://schemas.openxmlformats.org/officeDocument/2006/relationships/hyperlink" Target="https://docs.cntd.ru/document/902389617" TargetMode="External"/><Relationship Id="rId29" Type="http://schemas.openxmlformats.org/officeDocument/2006/relationships/hyperlink" Target="https://docs.cntd.ru/document/420325649" TargetMode="External"/><Relationship Id="rId1" Type="http://schemas.openxmlformats.org/officeDocument/2006/relationships/styles" Target="styles.xml"/><Relationship Id="rId6" Type="http://schemas.openxmlformats.org/officeDocument/2006/relationships/hyperlink" Target="https://docs.cntd.ru/document/420284277" TargetMode="External"/><Relationship Id="rId11" Type="http://schemas.openxmlformats.org/officeDocument/2006/relationships/hyperlink" Target="https://docs.cntd.ru/document/902389617" TargetMode="External"/><Relationship Id="rId24" Type="http://schemas.openxmlformats.org/officeDocument/2006/relationships/hyperlink" Target="https://docs.cntd.ru/document/420325649" TargetMode="External"/><Relationship Id="rId32" Type="http://schemas.openxmlformats.org/officeDocument/2006/relationships/hyperlink" Target="tel:88005559025" TargetMode="External"/><Relationship Id="rId37" Type="http://schemas.openxmlformats.org/officeDocument/2006/relationships/customXml" Target="../customXml/item2.xml"/><Relationship Id="rId5" Type="http://schemas.openxmlformats.org/officeDocument/2006/relationships/hyperlink" Target="https://docs.cntd.ru/document/561390338" TargetMode="External"/><Relationship Id="rId15" Type="http://schemas.openxmlformats.org/officeDocument/2006/relationships/hyperlink" Target="https://docs.cntd.ru/document/902389617" TargetMode="External"/><Relationship Id="rId23" Type="http://schemas.openxmlformats.org/officeDocument/2006/relationships/hyperlink" Target="https://docs.cntd.ru/document/560916143" TargetMode="External"/><Relationship Id="rId28" Type="http://schemas.openxmlformats.org/officeDocument/2006/relationships/hyperlink" Target="https://docs.cntd.ru/document/560916143" TargetMode="External"/><Relationship Id="rId10" Type="http://schemas.openxmlformats.org/officeDocument/2006/relationships/hyperlink" Target="https://docs.cntd.ru/document/902389617" TargetMode="External"/><Relationship Id="rId19" Type="http://schemas.openxmlformats.org/officeDocument/2006/relationships/hyperlink" Target="https://docs.cntd.ru/document/902389617" TargetMode="External"/><Relationship Id="rId31" Type="http://schemas.openxmlformats.org/officeDocument/2006/relationships/hyperlink" Target="https://kodeks.ru/policy-kpd" TargetMode="External"/><Relationship Id="rId4" Type="http://schemas.openxmlformats.org/officeDocument/2006/relationships/webSettings" Target="webSettings.xml"/><Relationship Id="rId9" Type="http://schemas.openxmlformats.org/officeDocument/2006/relationships/hyperlink" Target="https://docs.cntd.ru/document/1200141714" TargetMode="External"/><Relationship Id="rId14" Type="http://schemas.openxmlformats.org/officeDocument/2006/relationships/hyperlink" Target="https://docs.cntd.ru/document/902389617" TargetMode="External"/><Relationship Id="rId22" Type="http://schemas.openxmlformats.org/officeDocument/2006/relationships/hyperlink" Target="https://docs.cntd.ru/document/560916143" TargetMode="External"/><Relationship Id="rId27" Type="http://schemas.openxmlformats.org/officeDocument/2006/relationships/hyperlink" Target="https://docs.cntd.ru/document/902389617" TargetMode="External"/><Relationship Id="rId30" Type="http://schemas.openxmlformats.org/officeDocument/2006/relationships/hyperlink" Target="https://docs.cntd.ru/document/420325649" TargetMode="External"/><Relationship Id="rId35" Type="http://schemas.openxmlformats.org/officeDocument/2006/relationships/theme" Target="theme/theme1.xml"/><Relationship Id="rId8" Type="http://schemas.openxmlformats.org/officeDocument/2006/relationships/hyperlink" Target="https://docs.cntd.ru/document/1200141714"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018345F73BCD5346A790362A6758B857" ma:contentTypeVersion="0" ma:contentTypeDescription="Создание документа." ma:contentTypeScope="" ma:versionID="a4225bb4851d5bc67c7cc0e0b2292a9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CD04D8-C6FF-4500-96D5-4C7F2CB56524}"/>
</file>

<file path=customXml/itemProps2.xml><?xml version="1.0" encoding="utf-8"?>
<ds:datastoreItem xmlns:ds="http://schemas.openxmlformats.org/officeDocument/2006/customXml" ds:itemID="{75B62363-2A1A-4083-80C8-F65511032B55}"/>
</file>

<file path=customXml/itemProps3.xml><?xml version="1.0" encoding="utf-8"?>
<ds:datastoreItem xmlns:ds="http://schemas.openxmlformats.org/officeDocument/2006/customXml" ds:itemID="{E5CD04D8-C6FF-4500-96D5-4C7F2CB56524}"/>
</file>

<file path=customXml/itemProps4.xml><?xml version="1.0" encoding="utf-8"?>
<ds:datastoreItem xmlns:ds="http://schemas.openxmlformats.org/officeDocument/2006/customXml" ds:itemID="{19606903-4AAA-4C1E-8CE9-EB96A8EB4848}"/>
</file>

<file path=docProps/app.xml><?xml version="1.0" encoding="utf-8"?>
<Properties xmlns="http://schemas.openxmlformats.org/officeDocument/2006/extended-properties" xmlns:vt="http://schemas.openxmlformats.org/officeDocument/2006/docPropsVTypes">
  <Template>Normal</Template>
  <TotalTime>1</TotalTime>
  <Pages>14</Pages>
  <Words>4101</Words>
  <Characters>23382</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Камаев С.В.</dc:creator>
  <cp:lastModifiedBy>Камаев С.В.</cp:lastModifiedBy>
  <cp:revision>1</cp:revision>
  <dcterms:created xsi:type="dcterms:W3CDTF">2022-04-14T08:06:00Z</dcterms:created>
  <dcterms:modified xsi:type="dcterms:W3CDTF">2022-04-14T08:08:00Z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0x010100018345F73BCD5346A790362A6758B857</vt:lpwstr>
  </property>
  <property fmtid="{D5CDD505-2E9C-101B-9397-08002B2CF9AE}" pid="3" name="_dlc_DocIdItemGuid">
    <vt:lpwstr>8d632080-29a1-4b5a-bf7a-b91a895f930e</vt:lpwstr>
  </property>
  <property fmtid="{D5CDD505-2E9C-101B-9397-08002B2CF9AE}" pid="5" name="_dlc_DocId">
    <vt:lpwstr>XXJ7TYMEEKJ2-2075-2833</vt:lpwstr>
  </property>
  <property fmtid="{D5CDD505-2E9C-101B-9397-08002B2CF9AE}" pid="6" name="_dlc_DocIdUrl">
    <vt:lpwstr>https://vip.gov.mari.ru/minobr/_layouts/DocIdRedir.aspx?ID=XXJ7TYMEEKJ2-2075-2833XXJ7TYMEEKJ2-2075-2833</vt:lpwstr>
  </property>
</Properties>
</file>