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jpeg" ContentType="image/jpeg"/>
  <Default Extension="xml" ContentType="application/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docProps/custom.xml" ContentType="application/vnd.openxmlformats-officedocument.custom-properties+xml"/>
  <Override PartName="/word/_rels/document.xml.rels" ContentType="application/vnd.openxmlformats-package.relationships+xml"/>
  <Override PartName="/word/media/image4.jpeg" ContentType="image/jpeg"/>
  <Override PartName="/word/settings.xml" ContentType="application/vnd.openxmlformats-officedocument.wordprocessingml.settings+xml"/>
  <Override PartName="/word/media/image1.jpeg" ContentType="image/jpeg"/>
  <Override PartName="/word/media/image2.jpeg" ContentType="image/jpeg"/>
  <Override PartName="/word/media/image3.jpeg" ContentType="image/jpeg"/>
  <Override PartName="/word/theme/theme1.xml" ContentType="application/vnd.openxmlformats-officedocument.theme+xml"/>
  <Override PartName="/_rels/.rels" ContentType="application/vnd.openxmlformats-package.relationships+xml"/>
  <Override PartName="/word/fontTable.xml" ContentType="application/vnd.openxmlformats-officedocument.wordprocessingml.fontTable+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color="auto" w:fill="FFFFFF"/>
        <w:spacing w:lineRule="auto" w:line="240" w:before="0" w:after="0"/>
        <w:jc w:val="center"/>
        <w:outlineLvl w:val="0"/>
        <w:rPr>
          <w:rFonts w:ascii="Times New Roman" w:hAnsi="Times New Roman" w:cs="Times New Roman"/>
          <w:b/>
          <w:bCs/>
          <w:caps/>
          <w:sz w:val="32"/>
          <w:szCs w:val="32"/>
        </w:rPr>
      </w:pPr>
      <w:r>
        <w:rPr>
          <w:rFonts w:cs="Times New Roman" w:ascii="Times New Roman" w:hAnsi="Times New Roman"/>
          <w:b/>
          <w:caps/>
          <w:kern w:val="2"/>
          <w:sz w:val="32"/>
          <w:szCs w:val="32"/>
        </w:rPr>
        <w:t xml:space="preserve">ПРАВИЛА поведения </w:t>
      </w:r>
      <w:r>
        <w:rPr>
          <w:rFonts w:cs="Times New Roman" w:ascii="Times New Roman" w:hAnsi="Times New Roman"/>
          <w:b/>
          <w:bCs/>
          <w:caps/>
          <w:sz w:val="32"/>
          <w:szCs w:val="32"/>
        </w:rPr>
        <w:t>во время купания</w:t>
      </w:r>
    </w:p>
    <w:p>
      <w:pPr>
        <w:pStyle w:val="Normal"/>
        <w:numPr>
          <w:ilvl w:val="0"/>
          <w:numId w:val="0"/>
        </w:numPr>
        <w:shd w:val="clear" w:color="auto" w:fill="FFFFFF"/>
        <w:spacing w:lineRule="auto" w:line="240" w:before="0" w:after="0"/>
        <w:jc w:val="center"/>
        <w:outlineLvl w:val="0"/>
        <w:rPr>
          <w:rFonts w:ascii="Times New Roman" w:hAnsi="Times New Roman" w:cs="Times New Roman"/>
          <w:b/>
          <w:bCs/>
          <w:caps/>
          <w:sz w:val="32"/>
          <w:szCs w:val="32"/>
        </w:rPr>
      </w:pPr>
      <w:r>
        <w:rPr>
          <w:rFonts w:cs="Times New Roman" w:ascii="Times New Roman" w:hAnsi="Times New Roman"/>
          <w:b/>
          <w:bCs/>
          <w:caps/>
          <w:sz w:val="32"/>
          <w:szCs w:val="32"/>
        </w:rPr>
        <w:t>памятка</w:t>
      </w:r>
    </w:p>
    <w:p>
      <w:pPr>
        <w:pStyle w:val="Normal"/>
        <w:numPr>
          <w:ilvl w:val="0"/>
          <w:numId w:val="0"/>
        </w:numPr>
        <w:shd w:val="clear" w:color="auto" w:fill="FFFFFF"/>
        <w:spacing w:lineRule="auto" w:line="240" w:before="0" w:after="0"/>
        <w:outlineLvl w:val="0"/>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Лето – прекрасная пора для отдыха. У школьников наконец-то начинаются каникулы: свобода, прогулки на свежем воздухе, поездки и,  конечно же, купание! 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 Особенно важно научить этому детей.</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drawing>
          <wp:inline distT="0" distB="0" distL="0" distR="0">
            <wp:extent cx="4127500" cy="3095625"/>
            <wp:effectExtent l="0" t="0" r="0" b="0"/>
            <wp:docPr id="1"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4" descr="ÐÐ°ÑÑÐ¸Ð½ÐºÐ¸ Ð¿Ð¾ Ð·Ð°Ð¿ÑÐ¾ÑÑ ÐºÑÐ¿Ð°Ð½Ð¸Ðµ Ð´ÐµÑÐµÐ¹ Ð»ÐµÑÐ¾Ð¼"/>
                    <pic:cNvPicPr>
                      <a:picLocks noChangeAspect="1" noChangeArrowheads="1"/>
                    </pic:cNvPicPr>
                  </pic:nvPicPr>
                  <pic:blipFill>
                    <a:blip r:embed="rId2"/>
                    <a:stretch>
                      <a:fillRect/>
                    </a:stretch>
                  </pic:blipFill>
                  <pic:spPr bwMode="auto">
                    <a:xfrm>
                      <a:off x="0" y="0"/>
                      <a:ext cx="4127500" cy="3095625"/>
                    </a:xfrm>
                    <a:prstGeom prst="rect">
                      <a:avLst/>
                    </a:prstGeom>
                  </pic:spPr>
                </pic:pic>
              </a:graphicData>
            </a:graphic>
          </wp:inline>
        </w:drawing>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В первую очередь, каждый житель нашей республики должен знать </w:t>
      </w:r>
      <w:r>
        <w:rPr>
          <w:rStyle w:val="Strong"/>
          <w:rFonts w:cs="Times New Roman" w:ascii="Times New Roman" w:hAnsi="Times New Roman"/>
          <w:b w:val="false"/>
          <w:color w:val="000000"/>
          <w:sz w:val="28"/>
          <w:szCs w:val="28"/>
          <w:shd w:fill="FFFFFF" w:val="clear"/>
        </w:rPr>
        <w:t>места, где у нас в республике находятся оборудованные пляжи, места, где купаться разрешено и  места, где купаться запрещено, и когда официально начинается купальный сезон. Такая информация располагается, в частности, на сайте Главного управления МЧС России по Республике Марий Эл и освещается в прессе.</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Каждый житель города или сельской местности должен знать особенности и опасные места водоемов, в которых они купаются.</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Купаться надо на оборудованных пляжах: они, как правило, имеют проверенное дно и обеспечены необходимыми средствами для предупреждения несчастных случаев и для помощи, если несчастный случай все же произошел. </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 забывайте, что детям разрешается купаться только в присутствии взрослых!</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pPr>
        <w:pStyle w:val="Normal"/>
        <w:shd w:val="clear" w:color="auto" w:fill="FFFFFF"/>
        <w:spacing w:lineRule="auto" w:line="240" w:before="0" w:after="0"/>
        <w:ind w:firstLine="709"/>
        <w:jc w:val="right"/>
        <w:rPr>
          <w:rFonts w:ascii="Times New Roman" w:hAnsi="Times New Roman" w:cs="Times New Roman"/>
          <w:sz w:val="28"/>
          <w:szCs w:val="28"/>
        </w:rPr>
      </w:pPr>
      <w:r>
        <w:rPr>
          <w:rFonts w:cs="Times New Roman" w:ascii="Times New Roman" w:hAnsi="Times New Roman"/>
          <w:sz w:val="28"/>
          <w:szCs w:val="28"/>
        </w:rPr>
        <w:t>2</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Продолжительность купания</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купаться в воде длительное время нельзя – можно легко простудиться. Научите ребенка немедленно выходить из воды, если он почувствовал озноб,  и сделать короткую, но энергичную пробежку по берегу.</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Pr>
          <w:rFonts w:cs="Times New Roman" w:ascii="Times New Roman" w:hAnsi="Times New Roman"/>
          <w:sz w:val="28"/>
          <w:szCs w:val="28"/>
          <w:vertAlign w:val="superscript"/>
        </w:rPr>
        <w:t>0</w:t>
      </w:r>
      <w:r>
        <w:rPr>
          <w:rFonts w:cs="Times New Roman" w:ascii="Times New Roman" w:hAnsi="Times New Roman"/>
          <w:sz w:val="28"/>
          <w:szCs w:val="28"/>
        </w:rPr>
        <w:t>С и более. Начинать купание следует при температуре воды не ниже +18</w:t>
      </w:r>
      <w:r>
        <w:rPr>
          <w:rFonts w:cs="Times New Roman" w:ascii="Times New Roman" w:hAnsi="Times New Roman"/>
          <w:sz w:val="28"/>
          <w:szCs w:val="28"/>
          <w:vertAlign w:val="superscript"/>
        </w:rPr>
        <w:t>0</w:t>
      </w:r>
      <w:r>
        <w:rPr>
          <w:rFonts w:cs="Times New Roman" w:ascii="Times New Roman" w:hAnsi="Times New Roman"/>
          <w:sz w:val="28"/>
          <w:szCs w:val="28"/>
        </w:rPr>
        <w:t>С. (табл. 1).</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rPr>
          <w:rFonts w:ascii="Times New Roman" w:hAnsi="Times New Roman" w:cs="Times New Roman"/>
          <w:sz w:val="28"/>
          <w:szCs w:val="28"/>
        </w:rPr>
      </w:pPr>
      <w:r>
        <w:rPr>
          <w:rFonts w:cs="Times New Roman" w:ascii="Times New Roman" w:hAnsi="Times New Roman"/>
          <w:sz w:val="28"/>
          <w:szCs w:val="28"/>
        </w:rPr>
        <w:t>Таблица 1. Зависимость времени купания от температуры  воды</w:t>
      </w:r>
    </w:p>
    <w:tbl>
      <w:tblPr>
        <w:tblW w:w="7796" w:type="dxa"/>
        <w:jc w:val="left"/>
        <w:tblInd w:w="1014" w:type="dxa"/>
        <w:tblLayout w:type="fixed"/>
        <w:tblCellMar>
          <w:top w:w="150" w:type="dxa"/>
          <w:left w:w="150" w:type="dxa"/>
          <w:bottom w:w="150" w:type="dxa"/>
          <w:right w:w="150" w:type="dxa"/>
        </w:tblCellMar>
        <w:tblLook w:val="00a0"/>
      </w:tblPr>
      <w:tblGrid>
        <w:gridCol w:w="3968"/>
        <w:gridCol w:w="3827"/>
      </w:tblGrid>
      <w:tr>
        <w:trPr>
          <w:trHeight w:val="344" w:hRule="atLeast"/>
        </w:trPr>
        <w:tc>
          <w:tcPr>
            <w:tcW w:w="396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ind w:firstLine="46"/>
              <w:rPr>
                <w:rFonts w:ascii="Times New Roman" w:hAnsi="Times New Roman" w:cs="Times New Roman"/>
                <w:sz w:val="28"/>
                <w:szCs w:val="28"/>
              </w:rPr>
            </w:pPr>
            <w:r>
              <w:rPr>
                <w:rFonts w:cs="Times New Roman" w:ascii="Times New Roman" w:hAnsi="Times New Roman"/>
                <w:sz w:val="28"/>
                <w:szCs w:val="28"/>
              </w:rPr>
              <w:t>Температура воды, </w:t>
            </w:r>
            <w:r>
              <w:rPr>
                <w:rFonts w:cs="Aparajita" w:ascii="Aparajita" w:hAnsi="Aparajita"/>
                <w:sz w:val="28"/>
                <w:szCs w:val="28"/>
              </w:rPr>
              <w:t xml:space="preserve"> °</w:t>
            </w:r>
            <w:r>
              <w:rPr>
                <w:rFonts w:cs="Times New Roman" w:ascii="Times New Roman" w:hAnsi="Times New Roman"/>
                <w:sz w:val="28"/>
                <w:szCs w:val="28"/>
              </w:rPr>
              <w:t>С</w:t>
            </w:r>
          </w:p>
        </w:tc>
        <w:tc>
          <w:tcPr>
            <w:tcW w:w="382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rPr>
                <w:rFonts w:ascii="Times New Roman" w:hAnsi="Times New Roman" w:cs="Times New Roman"/>
                <w:sz w:val="28"/>
                <w:szCs w:val="28"/>
              </w:rPr>
            </w:pPr>
            <w:r>
              <w:rPr>
                <w:rFonts w:cs="Times New Roman" w:ascii="Times New Roman" w:hAnsi="Times New Roman"/>
                <w:sz w:val="28"/>
                <w:szCs w:val="28"/>
              </w:rPr>
              <w:t>Время купания, мин.</w:t>
            </w:r>
          </w:p>
        </w:tc>
      </w:tr>
      <w:tr>
        <w:trPr/>
        <w:tc>
          <w:tcPr>
            <w:tcW w:w="396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ind w:firstLine="709"/>
              <w:rPr>
                <w:rFonts w:ascii="Times New Roman" w:hAnsi="Times New Roman" w:cs="Times New Roman"/>
                <w:sz w:val="28"/>
                <w:szCs w:val="28"/>
              </w:rPr>
            </w:pPr>
            <w:r>
              <w:rPr>
                <w:rFonts w:cs="Times New Roman" w:ascii="Times New Roman" w:hAnsi="Times New Roman"/>
                <w:sz w:val="28"/>
                <w:szCs w:val="28"/>
              </w:rPr>
              <w:t>18</w:t>
            </w:r>
          </w:p>
        </w:tc>
        <w:tc>
          <w:tcPr>
            <w:tcW w:w="3827" w:type="dxa"/>
            <w:tcBorders>
              <w:top w:val="single" w:sz="4" w:space="0" w:color="000000"/>
              <w:left w:val="single" w:sz="4" w:space="0" w:color="000000"/>
              <w:bottom w:val="single" w:sz="4" w:space="0" w:color="000000"/>
              <w:right w:val="single" w:sz="6" w:space="0" w:color="000000"/>
            </w:tcBorders>
            <w:shd w:color="auto" w:fill="FFFFFF" w:val="clear"/>
            <w:vAlign w:val="center"/>
          </w:tcPr>
          <w:p>
            <w:pPr>
              <w:pStyle w:val="Normal"/>
              <w:widowControl w:val="false"/>
              <w:spacing w:lineRule="auto" w:line="240" w:before="0" w:after="0"/>
              <w:ind w:firstLine="709"/>
              <w:rPr>
                <w:rFonts w:ascii="Times New Roman" w:hAnsi="Times New Roman" w:cs="Times New Roman"/>
                <w:sz w:val="28"/>
                <w:szCs w:val="28"/>
              </w:rPr>
            </w:pPr>
            <w:r>
              <w:rPr>
                <w:rFonts w:cs="Times New Roman" w:ascii="Times New Roman" w:hAnsi="Times New Roman"/>
                <w:sz w:val="28"/>
                <w:szCs w:val="28"/>
              </w:rPr>
              <w:t>6-8</w:t>
            </w:r>
          </w:p>
        </w:tc>
      </w:tr>
      <w:tr>
        <w:trPr/>
        <w:tc>
          <w:tcPr>
            <w:tcW w:w="396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ind w:firstLine="709"/>
              <w:rPr>
                <w:rFonts w:ascii="Times New Roman" w:hAnsi="Times New Roman" w:cs="Times New Roman"/>
                <w:sz w:val="28"/>
                <w:szCs w:val="28"/>
              </w:rPr>
            </w:pPr>
            <w:r>
              <w:rPr>
                <w:rFonts w:cs="Times New Roman" w:ascii="Times New Roman" w:hAnsi="Times New Roman"/>
                <w:sz w:val="28"/>
                <w:szCs w:val="28"/>
              </w:rPr>
              <w:t>20</w:t>
            </w:r>
          </w:p>
        </w:tc>
        <w:tc>
          <w:tcPr>
            <w:tcW w:w="382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ind w:firstLine="709"/>
              <w:rPr>
                <w:rFonts w:ascii="Times New Roman" w:hAnsi="Times New Roman" w:cs="Times New Roman"/>
                <w:sz w:val="28"/>
                <w:szCs w:val="28"/>
              </w:rPr>
            </w:pPr>
            <w:r>
              <w:rPr>
                <w:rFonts w:cs="Times New Roman" w:ascii="Times New Roman" w:hAnsi="Times New Roman"/>
                <w:sz w:val="28"/>
                <w:szCs w:val="28"/>
              </w:rPr>
              <w:t>10-12</w:t>
            </w:r>
          </w:p>
        </w:tc>
      </w:tr>
      <w:tr>
        <w:trPr/>
        <w:tc>
          <w:tcPr>
            <w:tcW w:w="3968"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ind w:firstLine="709"/>
              <w:rPr>
                <w:rFonts w:ascii="Times New Roman" w:hAnsi="Times New Roman" w:cs="Times New Roman"/>
                <w:sz w:val="28"/>
                <w:szCs w:val="28"/>
              </w:rPr>
            </w:pPr>
            <w:r>
              <w:rPr>
                <w:rFonts w:cs="Times New Roman" w:ascii="Times New Roman" w:hAnsi="Times New Roman"/>
                <w:sz w:val="28"/>
                <w:szCs w:val="28"/>
              </w:rPr>
              <w:t>Выше 20</w:t>
            </w:r>
          </w:p>
        </w:tc>
        <w:tc>
          <w:tcPr>
            <w:tcW w:w="3827"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widowControl w:val="false"/>
              <w:spacing w:lineRule="auto" w:line="240" w:before="0" w:after="0"/>
              <w:ind w:firstLine="709"/>
              <w:rPr>
                <w:rFonts w:ascii="Times New Roman" w:hAnsi="Times New Roman" w:cs="Times New Roman"/>
                <w:sz w:val="28"/>
                <w:szCs w:val="28"/>
              </w:rPr>
            </w:pPr>
            <w:r>
              <w:rPr>
                <w:rFonts w:cs="Times New Roman" w:ascii="Times New Roman" w:hAnsi="Times New Roman"/>
                <w:sz w:val="28"/>
                <w:szCs w:val="28"/>
              </w:rPr>
              <w:t>До 15</w:t>
            </w:r>
          </w:p>
        </w:tc>
      </w:tr>
    </w:tbl>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Так же рекомендуется купаться не ранее чем через 1,5 часа после еды. </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Организация купания детей в детских лагерях</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Перед открытием лагеря и купального сезона дно акватории должно обследоваться водолазами и очищаться от опасных предметов. Обследование дна является обязанностью организации, который принадлежит пляж, место купания.</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На территории пляжа оборудуется медицинский пункт, устанавливаются грибки и навесы для защиты от солнца и так называемый «лягушатник» для купания малышей.</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Открытие пляжа разрешается только после проверки его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Ответственность за безопасность детей влетних лагерях во время купания возлагается на инструктора по плаванию и спасанию.</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Купание детей разрешается группами не более 10 человек и продолжительностью 10 минут. Купающиеся выстраиваются в линейку, не сходя с места складывают перед собой одежду и обувь. Руководитель проводит перекличку. По окончании купания и одевания необходимо повторно провести перекличку и проверить вся ли одежда разобрана.</w:t>
      </w:r>
    </w:p>
    <w:p>
      <w:pPr>
        <w:pStyle w:val="Normal"/>
        <w:shd w:val="clear" w:color="auto" w:fill="FFFFFF"/>
        <w:spacing w:lineRule="auto" w:line="240" w:before="0" w:after="0"/>
        <w:ind w:firstLine="709"/>
        <w:jc w:val="right"/>
        <w:rPr>
          <w:rFonts w:ascii="Times New Roman" w:hAnsi="Times New Roman" w:cs="Times New Roman"/>
          <w:sz w:val="28"/>
          <w:szCs w:val="28"/>
        </w:rPr>
      </w:pPr>
      <w:r>
        <w:rPr>
          <w:rFonts w:cs="Times New Roman" w:ascii="Times New Roman" w:hAnsi="Times New Roman"/>
          <w:sz w:val="28"/>
          <w:szCs w:val="28"/>
        </w:rPr>
        <w:t>3</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Купание детей, не умеющих плавать организует и контролирует руководитель оздоровительного лагеря или детского учреждения.</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Помните:</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купаться можно только в разрешенных местах и в присутствии взрослых;</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нельзя нырять в незнакомых местах – на дне могут оказаться притопленные бревна, камни, коряги;</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не следует купаться в заболоченных местах и там, где есть водоросли или тина;</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для умеющих хорошо плавать;</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Меры безопасности при катании на лодках</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При катании запрещается:</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перегружать катер, лодку сверх установленной нормы;</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пользоваться лодкой детям до 16 лет без сопровождения взрослых;</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кататься в вечернее и ночное время.</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Действия утопающего при самоспасании</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right"/>
        <w:rPr>
          <w:rFonts w:ascii="Times New Roman" w:hAnsi="Times New Roman" w:cs="Times New Roman"/>
          <w:sz w:val="28"/>
          <w:szCs w:val="28"/>
        </w:rPr>
      </w:pPr>
      <w:r>
        <w:rPr>
          <w:rFonts w:cs="Times New Roman" w:ascii="Times New Roman" w:hAnsi="Times New Roman"/>
          <w:sz w:val="28"/>
          <w:szCs w:val="28"/>
        </w:rPr>
        <w:t>4</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Оказание помощи при несчастных случаях на воде</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+10º С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Кроме переохлаждения причинами несчастных случаев могут быть:</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-чрезмерные мышечные усилия, психологическая неподготовленность;</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-неожиданная опасность (глубокое место, водоворот, сильная струя течения, волна и т.д.);</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-неудовлетворительное состояние организма, вызванное переутомлением или заболеванием (порок сердца, эпилепсия и др.);</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-удар о твердый или режущий предмет.</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Переохлаждение</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 рекомендуется заниматься плаванием в открытых водоемах, при температуры воды ниже +15 º С,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воду.Начинать купание следует при температуре воды не ниже +18</w:t>
      </w:r>
      <w:r>
        <w:rPr>
          <w:rFonts w:cs="Times New Roman" w:ascii="Times New Roman" w:hAnsi="Times New Roman"/>
          <w:sz w:val="28"/>
          <w:szCs w:val="28"/>
          <w:vertAlign w:val="superscript"/>
        </w:rPr>
        <w:t>0</w:t>
      </w:r>
      <w:r>
        <w:rPr>
          <w:rFonts w:cs="Times New Roman" w:ascii="Times New Roman" w:hAnsi="Times New Roman"/>
          <w:sz w:val="28"/>
          <w:szCs w:val="28"/>
        </w:rPr>
        <w:t>С. (См.табл. 1).</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Перегрев</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средств в жаркий день. При этом нарушается нормальный тепло – обмен организма, появляются тошнота, рвота, головная боль, общая слабость, поверхностное, частое дыхание, повышается температура тела до +40…+41 º С.Возможна потеря сознания (обморочное состояние).</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Судороги при плавании</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ind w:firstLine="709"/>
        <w:jc w:val="right"/>
        <w:rPr>
          <w:rFonts w:ascii="Times New Roman" w:hAnsi="Times New Roman" w:cs="Times New Roman"/>
          <w:sz w:val="28"/>
          <w:szCs w:val="28"/>
        </w:rPr>
      </w:pPr>
      <w:r>
        <w:rPr>
          <w:rFonts w:cs="Times New Roman" w:ascii="Times New Roman" w:hAnsi="Times New Roman"/>
          <w:sz w:val="28"/>
          <w:szCs w:val="28"/>
        </w:rPr>
        <w:t>5</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Но на суше это никого особенно не пугает. В воде же дети и даже взрослые начинают бояться судорог заранее, а это может спровоцировать их появление.</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Меры для снятия судорог:</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если свело мышцу бедра, то необходимо, согнув ногу в колене, сильно прижать руками пятку по направлению к седалищу;</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при судорогах кистей рук следует резко сжимать и разжимать пальцы;</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-при судорогах мышц живота необходимо энергично подтягивать к животу колени ног;</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при судорогах руки следует лечь на бок и работать другой рукой под водой.</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Первуюпомощь пострадавшему должны оказывать спасатели, так как они проходят специальную подготовку.</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cs="Times New Roman" w:ascii="Times New Roman" w:hAnsi="Times New Roman"/>
          <w:sz w:val="28"/>
          <w:szCs w:val="28"/>
        </w:rPr>
        <w:t>.</w:t>
      </w:r>
    </w:p>
    <w:p>
      <w:pPr>
        <w:pStyle w:val="Normal"/>
        <w:shd w:val="clear" w:color="auto" w:fill="FFFFFF"/>
        <w:spacing w:lineRule="auto" w:line="240" w:before="0" w:after="0"/>
        <w:ind w:firstLine="709"/>
        <w:jc w:val="both"/>
        <w:rPr>
          <w:rFonts w:ascii="Times New Roman" w:hAnsi="Times New Roman" w:cs="Times New Roman"/>
          <w:sz w:val="28"/>
          <w:szCs w:val="28"/>
        </w:rPr>
      </w:pPr>
      <w:r>
        <w:drawing>
          <wp:anchor behindDoc="0" distT="0" distB="0" distL="114300" distR="114300" simplePos="0" locked="0" layoutInCell="0" allowOverlap="1" relativeHeight="4">
            <wp:simplePos x="0" y="0"/>
            <wp:positionH relativeFrom="margin">
              <wp:posOffset>-168910</wp:posOffset>
            </wp:positionH>
            <wp:positionV relativeFrom="margin">
              <wp:posOffset>6659880</wp:posOffset>
            </wp:positionV>
            <wp:extent cx="4008120" cy="2481580"/>
            <wp:effectExtent l="0" t="0" r="0" b="0"/>
            <wp:wrapSquare wrapText="bothSides"/>
            <wp:docPr id="2"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6" descr="ÐÐ°ÑÑÐ¸Ð½ÐºÐ¸ Ð¿Ð¾ Ð·Ð°Ð¿ÑÐ¾ÑÑ ÑÐ°Ð±Ð¾ÑÐ½Ð¸ÐºÐ¸ ÑÐ¿Ð°ÑÐ°ÑÐµÐ»ÑÐ½ÑÑ ÑÑÐ°Ð½ÑÐ¸Ð¹ Ð½Ð° Ð¿Ð»ÑÐ¶Ðµ"/>
                    <pic:cNvPicPr>
                      <a:picLocks noChangeAspect="1" noChangeArrowheads="1"/>
                    </pic:cNvPicPr>
                  </pic:nvPicPr>
                  <pic:blipFill>
                    <a:blip r:embed="rId3"/>
                    <a:stretch>
                      <a:fillRect/>
                    </a:stretch>
                  </pic:blipFill>
                  <pic:spPr bwMode="auto">
                    <a:xfrm>
                      <a:off x="0" y="0"/>
                      <a:ext cx="4008120" cy="2481580"/>
                    </a:xfrm>
                    <a:prstGeom prst="rect">
                      <a:avLst/>
                    </a:prstGeom>
                  </pic:spPr>
                </pic:pic>
              </a:graphicData>
            </a:graphic>
          </wp:anchor>
        </w:drawing>
      </w:r>
      <w:r>
        <w:rPr>
          <w:rFonts w:cs="Times New Roman" w:ascii="Times New Roman" w:hAnsi="Times New Roman"/>
          <w:sz w:val="28"/>
          <w:szCs w:val="28"/>
        </w:rPr>
        <w:t>После доставки пострадавшего на берег необходимо оценить его состояние.</w:t>
      </w:r>
    </w:p>
    <w:p>
      <w:pPr>
        <w:pStyle w:val="Normal"/>
        <w:shd w:val="clear" w:color="auto" w:fill="FFFFFF"/>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pPr>
        <w:pStyle w:val="Normal"/>
        <w:shd w:val="clear" w:color="auto" w:fill="FFFFFF"/>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Если пострадавший извлечен после некоторого пребывания под водой и находится без сознания, в состоянии удушья (асфиксии) или так называемой клинической смерти, нужно вызвать  врача.</w:t>
      </w:r>
    </w:p>
    <w:p>
      <w:pPr>
        <w:pStyle w:val="Normal"/>
        <w:shd w:val="clear" w:color="auto" w:fill="FFFFFF"/>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hd w:val="clear" w:color="auto" w:fill="FFFFFF"/>
        <w:spacing w:lineRule="auto" w:line="240" w:before="0" w:after="0"/>
        <w:jc w:val="right"/>
        <w:rPr>
          <w:rFonts w:ascii="Times New Roman" w:hAnsi="Times New Roman" w:cs="Times New Roman"/>
          <w:sz w:val="28"/>
          <w:szCs w:val="28"/>
        </w:rPr>
      </w:pPr>
      <w:r>
        <w:rPr>
          <w:rFonts w:cs="Times New Roman" w:ascii="Times New Roman" w:hAnsi="Times New Roman"/>
          <w:sz w:val="28"/>
          <w:szCs w:val="28"/>
        </w:rPr>
        <w:t>6</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Доставив потерпевшего на спасательную станцию реанимационные мероприятия необходимо продолжить. Одной из наиболее частых ошибок является преждевременное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Следует всегда помнить, что помощь нужно оказывать как можно скорее, непрерывно и последовательно.</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r>
    </w:p>
    <w:p>
      <w:pPr>
        <w:pStyle w:val="Normal"/>
        <w:shd w:val="clear" w:color="auto" w:fill="FFFFFF"/>
        <w:spacing w:lineRule="auto" w:line="240" w:before="0" w:after="0"/>
        <w:ind w:firstLine="709"/>
        <w:jc w:val="both"/>
        <w:rPr>
          <w:rFonts w:ascii="Times New Roman" w:hAnsi="Times New Roman" w:cs="Times New Roman"/>
          <w:sz w:val="28"/>
          <w:szCs w:val="28"/>
        </w:rPr>
      </w:pPr>
      <w:r>
        <w:drawing>
          <wp:anchor behindDoc="0" distT="0" distB="0" distL="114300" distR="0" simplePos="0" locked="0" layoutInCell="0" allowOverlap="1" relativeHeight="5">
            <wp:simplePos x="0" y="0"/>
            <wp:positionH relativeFrom="margin">
              <wp:align>right</wp:align>
            </wp:positionH>
            <wp:positionV relativeFrom="margin">
              <wp:align>bottom</wp:align>
            </wp:positionV>
            <wp:extent cx="3345180" cy="1850390"/>
            <wp:effectExtent l="0" t="0" r="0" b="0"/>
            <wp:wrapSquare wrapText="bothSides"/>
            <wp:docPr id="3"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9" descr="ÐÐ°ÑÑÐ¸Ð½ÐºÐ¸ Ð¿Ð¾ Ð·Ð°Ð¿ÑÐ¾ÑÑ Ð½ÐµÑÑÐ°ÑÑÐ½ÑÐµ ÑÐ»ÑÑÐ°Ð¸ Ð½Ð° Ð²Ð¾Ð´Ðµ"/>
                    <pic:cNvPicPr>
                      <a:picLocks noChangeAspect="1" noChangeArrowheads="1"/>
                    </pic:cNvPicPr>
                  </pic:nvPicPr>
                  <pic:blipFill>
                    <a:blip r:embed="rId4"/>
                    <a:stretch>
                      <a:fillRect/>
                    </a:stretch>
                  </pic:blipFill>
                  <pic:spPr bwMode="auto">
                    <a:xfrm>
                      <a:off x="0" y="0"/>
                      <a:ext cx="3345180" cy="1850390"/>
                    </a:xfrm>
                    <a:prstGeom prst="rect">
                      <a:avLst/>
                    </a:prstGeom>
                  </pic:spPr>
                </pic:pic>
              </a:graphicData>
            </a:graphic>
          </wp:anchor>
        </w:drawing>
      </w:r>
      <w:r>
        <w:rPr>
          <w:rFonts w:cs="Times New Roman" w:ascii="Times New Roman" w:hAnsi="Times New Roman"/>
          <w:b/>
          <w:sz w:val="28"/>
          <w:szCs w:val="28"/>
        </w:rPr>
        <w:t>Причины несчастных</w:t>
      </w:r>
      <w:bookmarkStart w:id="0" w:name="_GoBack"/>
      <w:bookmarkEnd w:id="0"/>
      <w:r>
        <w:rPr>
          <w:rFonts w:cs="Times New Roman" w:ascii="Times New Roman" w:hAnsi="Times New Roman"/>
          <w:b/>
          <w:sz w:val="28"/>
          <w:szCs w:val="28"/>
        </w:rPr>
        <w:t xml:space="preserve"> случаев</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pPr>
        <w:pStyle w:val="Normal"/>
        <w:shd w:val="clear" w:color="auto" w:fill="FFFFFF"/>
        <w:spacing w:lineRule="auto" w:line="240" w:before="0" w:after="0"/>
        <w:ind w:firstLine="709"/>
        <w:jc w:val="right"/>
        <w:rPr>
          <w:rFonts w:ascii="Times New Roman" w:hAnsi="Times New Roman" w:cs="Times New Roman"/>
          <w:sz w:val="28"/>
          <w:szCs w:val="28"/>
        </w:rPr>
      </w:pPr>
      <w:r>
        <w:rPr>
          <w:rFonts w:cs="Times New Roman" w:ascii="Times New Roman" w:hAnsi="Times New Roman"/>
          <w:sz w:val="28"/>
          <w:szCs w:val="28"/>
        </w:rPr>
        <w:t>7</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 и купание там, где купаться запрещено.</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Во время купания, прыжков или внезапного падения в воду может наступить утопление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pPr>
        <w:pStyle w:val="Normal"/>
        <w:shd w:val="clear" w:color="auto" w:fill="FFFFFF"/>
        <w:spacing w:lineRule="auto" w:line="240" w:before="0" w:after="0"/>
        <w:ind w:firstLine="709"/>
        <w:jc w:val="both"/>
        <w:rPr>
          <w:rFonts w:ascii="Times New Roman" w:hAnsi="Times New Roman" w:cs="Times New Roman"/>
          <w:sz w:val="28"/>
          <w:szCs w:val="28"/>
        </w:rPr>
      </w:pPr>
      <w:r>
        <w:rPr>
          <w:rFonts w:cs="Times New Roman" w:ascii="Times New Roman" w:hAnsi="Times New Roman"/>
          <w:sz w:val="28"/>
          <w:szCs w:val="28"/>
        </w:rPr>
        <w:t>Много неприятностей приносят мышечные судороги – внезапные болевые сокращения отдельных мышц вследствие резкого напряжения, переутомления и переохлаждения.</w:t>
      </w:r>
    </w:p>
    <w:p>
      <w:pPr>
        <w:pStyle w:val="Normal"/>
        <w:shd w:val="clear" w:color="auto" w:fill="FFFFFF"/>
        <w:spacing w:lineRule="auto" w:line="240" w:before="0" w:after="0"/>
        <w:ind w:firstLine="709"/>
        <w:jc w:val="both"/>
        <w:rPr>
          <w:rFonts w:ascii="Times New Roman" w:hAnsi="Times New Roman" w:cs="Times New Roman"/>
          <w:b/>
          <w:sz w:val="28"/>
          <w:szCs w:val="28"/>
        </w:rPr>
      </w:pPr>
      <w:r>
        <w:rPr>
          <w:rFonts w:cs="Times New Roman" w:ascii="Times New Roman" w:hAnsi="Times New Roman"/>
          <w:b/>
          <w:sz w:val="28"/>
          <w:szCs w:val="28"/>
        </w:rPr>
        <w:t>Лучший способ предохранение от несчастных случаев - это хорошее умение плавать, овладение всеми основными приемами плавания в сложных условиях, придерживаясь основных правил поведения на воде.</w:t>
      </w:r>
    </w:p>
    <w:p>
      <w:pPr>
        <w:pStyle w:val="Normal"/>
        <w:ind w:firstLine="709"/>
        <w:jc w:val="both"/>
        <w:rPr>
          <w:rFonts w:ascii="Times New Roman" w:hAnsi="Times New Roman" w:cs="Times New Roman"/>
          <w:sz w:val="28"/>
          <w:szCs w:val="28"/>
        </w:rPr>
      </w:pPr>
      <w:r>
        <w:rPr>
          <w:rFonts w:cs="Times New Roman" w:ascii="Times New Roman" w:hAnsi="Times New Roman"/>
          <w:sz w:val="28"/>
          <w:szCs w:val="28"/>
        </w:rPr>
        <w:t xml:space="preserve">Лето – прекрасная пора для отдыха. И качество нашего отдыха во многом зависит от того, как мы знаем и применяем правила поведения на воде и как мы научили этому наших детей. </w:t>
      </w:r>
    </w:p>
    <w:p>
      <w:pPr>
        <w:pStyle w:val="Normal"/>
        <w:ind w:firstLine="709"/>
        <w:jc w:val="both"/>
        <w:rPr>
          <w:rFonts w:ascii="Times New Roman" w:hAnsi="Times New Roman" w:cs="Times New Roman"/>
          <w:sz w:val="28"/>
          <w:szCs w:val="28"/>
        </w:rPr>
      </w:pPr>
      <w:r>
        <w:rPr/>
        <w:drawing>
          <wp:inline distT="0" distB="0" distL="0" distR="0">
            <wp:extent cx="4716145" cy="2587625"/>
            <wp:effectExtent l="0" t="0" r="0" b="0"/>
            <wp:docPr id="4"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7" descr="ÐÐ°ÑÑÐ¸Ð½ÐºÐ¸ Ð¿Ð¾ Ð·Ð°Ð¿ÑÐ¾ÑÑ ÐºÑÐ¿Ð°Ð½Ð¸Ðµ Ð´ÐµÑÐµÐ¹ Ð»ÐµÑÐ¾Ð¼"/>
                    <pic:cNvPicPr>
                      <a:picLocks noChangeAspect="1" noChangeArrowheads="1"/>
                    </pic:cNvPicPr>
                  </pic:nvPicPr>
                  <pic:blipFill>
                    <a:blip r:embed="rId5"/>
                    <a:stretch>
                      <a:fillRect/>
                    </a:stretch>
                  </pic:blipFill>
                  <pic:spPr bwMode="auto">
                    <a:xfrm>
                      <a:off x="0" y="0"/>
                      <a:ext cx="4716145" cy="2587625"/>
                    </a:xfrm>
                    <a:prstGeom prst="rect">
                      <a:avLst/>
                    </a:prstGeom>
                  </pic:spPr>
                </pic:pic>
              </a:graphicData>
            </a:graphic>
          </wp:inline>
        </w:drawing>
      </w:r>
    </w:p>
    <w:p>
      <w:pPr>
        <w:pStyle w:val="Normal"/>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spacing w:before="0" w:after="200"/>
        <w:ind w:firstLine="709"/>
        <w:jc w:val="center"/>
        <w:rPr>
          <w:rFonts w:ascii="Times New Roman" w:hAnsi="Times New Roman" w:cs="Times New Roman"/>
          <w:sz w:val="28"/>
          <w:szCs w:val="28"/>
        </w:rPr>
      </w:pPr>
      <w:r>
        <w:rPr>
          <w:rFonts w:cs="Times New Roman" w:ascii="Times New Roman" w:hAnsi="Times New Roman"/>
          <w:sz w:val="28"/>
          <w:szCs w:val="28"/>
        </w:rPr>
        <w:t>________</w:t>
      </w:r>
    </w:p>
    <w:sectPr>
      <w:type w:val="nextPage"/>
      <w:pgSz w:w="11906" w:h="16838"/>
      <w:pgMar w:left="1701" w:right="850"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Times New Roman">
    <w:charset w:val="01"/>
    <w:family w:val="roman"/>
    <w:pitch w:val="default"/>
  </w:font>
  <w:font w:name="Aparajita">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a3928"/>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907d84"/>
    <w:rPr>
      <w:b/>
      <w:bCs/>
    </w:rPr>
  </w:style>
  <w:style w:type="character" w:styleId="Style14" w:customStyle="1">
    <w:name w:val="Текст выноски Знак"/>
    <w:basedOn w:val="DefaultParagraphFont"/>
    <w:link w:val="BalloonText"/>
    <w:uiPriority w:val="99"/>
    <w:semiHidden/>
    <w:qFormat/>
    <w:rsid w:val="006a7c66"/>
    <w:rPr>
      <w:rFonts w:ascii="Tahoma" w:hAnsi="Tahoma" w:cs="Tahoma"/>
      <w:sz w:val="16"/>
      <w:szCs w:val="16"/>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rPr>
  </w:style>
  <w:style w:type="paragraph" w:styleId="BalloonText">
    <w:name w:val="Balloon Text"/>
    <w:basedOn w:val="Normal"/>
    <w:link w:val="Style14"/>
    <w:uiPriority w:val="99"/>
    <w:semiHidden/>
    <w:unhideWhenUsed/>
    <w:qFormat/>
    <w:rsid w:val="006a7c66"/>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image" Target="media/image2.jpeg"/><Relationship Id="rId7" Type="http://schemas.openxmlformats.org/officeDocument/2006/relationships/settings" Target="settings.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customXml" Target="../customXml/item3.xml"/><Relationship Id="rId5" Type="http://schemas.openxmlformats.org/officeDocument/2006/relationships/image" Target="media/image4.jpeg"/><Relationship Id="rId10" Type="http://schemas.openxmlformats.org/officeDocument/2006/relationships/customXml" Target="../customXml/item2.xml"/><Relationship Id="rId4" Type="http://schemas.openxmlformats.org/officeDocument/2006/relationships/image" Target="media/image3.jpeg"/><Relationship Id="rId9"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7B74431F2687094CA8C4EA7A2C2D3ED0" ma:contentTypeVersion="0" ma:contentTypeDescription="Создание документа." ma:contentTypeScope="" ma:versionID="5c0b9169fde9b2085f7d3b0bd8253ae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441FBDD-3356-4DE4-92D1-CF941E0165B1}"/>
</file>

<file path=customXml/itemProps2.xml><?xml version="1.0" encoding="utf-8"?>
<ds:datastoreItem xmlns:ds="http://schemas.openxmlformats.org/officeDocument/2006/customXml" ds:itemID="{6B783056-93C2-45F5-8406-9A1F35D6891C}"/>
</file>

<file path=customXml/itemProps3.xml><?xml version="1.0" encoding="utf-8"?>
<ds:datastoreItem xmlns:ds="http://schemas.openxmlformats.org/officeDocument/2006/customXml" ds:itemID="{A65D3305-A73D-4351-80F4-3BBC9702F7D3}"/>
</file>

<file path=docProps/app.xml><?xml version="1.0" encoding="utf-8"?>
<Properties xmlns="http://schemas.openxmlformats.org/officeDocument/2006/extended-properties" xmlns:vt="http://schemas.openxmlformats.org/officeDocument/2006/docPropsVTypes">
  <Template>Normal</Template>
  <TotalTime>2424</TotalTime>
  <Application>LibreOffice/7.5.6.2$Linux_X86_64 LibreOffice_project/50$Build-2</Application>
  <AppVersion>15.0000</AppVersion>
  <Pages>7</Pages>
  <Words>1738</Words>
  <Characters>11048</Characters>
  <CharactersWithSpaces>12717</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dc:description/>
  <cp:lastModifiedBy>us03</cp:lastModifiedBy>
  <cp:revision>7</cp:revision>
  <dcterms:created xsi:type="dcterms:W3CDTF">2018-05-08T18:13:00Z</dcterms:created>
  <dcterms:modified xsi:type="dcterms:W3CDTF">2026-01-23T10:26:00Z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0x0101007B74431F2687094CA8C4EA7A2C2D3ED0</vt:lpwstr>
  </property>
</Properties>
</file>