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Props/core.xml" ContentType="application/vnd.openxmlformats-package.core-properties+xml"/>
  <Override PartName="/word/_rels/document.xml.rels" ContentType="application/vnd.openxmlformats-package.relationships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customXml/_rels/item2.xml.rels" ContentType="application/vnd.openxmlformats-package.relationships+xml"/>
  <Override PartName="/customXml/_rels/item1.xml.rels" ContentType="application/vnd.openxmlformats-package.relationships+xml"/>
  <Override PartName="/customXml/_rels/item3.xml.rels" ContentType="application/vnd.openxmlformats-package.relationships+xml"/>
  <Override PartName="/customXml/item3.xml" ContentType="application/xml"/>
  <Override PartName="/customXml/itemProps3.xml" ContentType="application/vnd.openxmlformats-officedocument.customXmlProperties+xml"/>
  <Override PartName="/customXml/itemProps2.xml" ContentType="application/vnd.openxmlformats-officedocument.customXmlProperties+xml"/>
  <Override PartName="/customXml/item2.xml" ContentType="application/xml"/>
  <Override PartName="/customXml/item1.xml" ContentType="application/xml"/>
  <Override PartName="/customXml/itemProps1.xml" ContentType="application/vnd.openxmlformats-officedocument.customXml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Муниципальное бюджетное общеобразовательное учреждение «Шорсолинская основная общеобразовательная школа»</w:t>
      </w:r>
    </w:p>
    <w:p>
      <w:pPr>
        <w:pStyle w:val="Normal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Вакантные места для приема, перевода за счет бюджетных ассигнований федерального бюджета по классам на 202</w:t>
      </w:r>
      <w:r>
        <w:rPr>
          <w:rFonts w:cs="Times New Roman" w:ascii="Times New Roman" w:hAnsi="Times New Roman"/>
          <w:sz w:val="28"/>
          <w:szCs w:val="28"/>
        </w:rPr>
        <w:t>5</w:t>
      </w:r>
      <w:r>
        <w:rPr>
          <w:rFonts w:cs="Times New Roman" w:ascii="Times New Roman" w:hAnsi="Times New Roman"/>
          <w:sz w:val="28"/>
          <w:szCs w:val="28"/>
        </w:rPr>
        <w:t>-202</w:t>
      </w:r>
      <w:r>
        <w:rPr>
          <w:rFonts w:cs="Times New Roman" w:ascii="Times New Roman" w:hAnsi="Times New Roman"/>
          <w:sz w:val="28"/>
          <w:szCs w:val="28"/>
        </w:rPr>
        <w:t>6</w:t>
      </w:r>
      <w:r>
        <w:rPr>
          <w:rFonts w:cs="Times New Roman" w:ascii="Times New Roman" w:hAnsi="Times New Roman"/>
          <w:sz w:val="28"/>
          <w:szCs w:val="28"/>
        </w:rPr>
        <w:t xml:space="preserve"> учебный год</w:t>
      </w:r>
    </w:p>
    <w:tbl>
      <w:tblPr>
        <w:tblStyle w:val="a3"/>
        <w:tblW w:w="9571" w:type="dxa"/>
        <w:jc w:val="left"/>
        <w:tblInd w:w="113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4a0"/>
      </w:tblPr>
      <w:tblGrid>
        <w:gridCol w:w="4785"/>
        <w:gridCol w:w="4785"/>
      </w:tblGrid>
      <w:tr>
        <w:trPr/>
        <w:tc>
          <w:tcPr>
            <w:tcW w:w="478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  <w:t>Класс</w:t>
            </w:r>
          </w:p>
        </w:tc>
        <w:tc>
          <w:tcPr>
            <w:tcW w:w="478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  <w:t>Количество вакантных мест для приема, перевода</w:t>
            </w:r>
          </w:p>
        </w:tc>
      </w:tr>
      <w:tr>
        <w:trPr/>
        <w:tc>
          <w:tcPr>
            <w:tcW w:w="478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  <w:t>1</w:t>
            </w:r>
          </w:p>
        </w:tc>
        <w:tc>
          <w:tcPr>
            <w:tcW w:w="478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  <w:t>0</w:t>
            </w:r>
          </w:p>
        </w:tc>
      </w:tr>
      <w:tr>
        <w:trPr/>
        <w:tc>
          <w:tcPr>
            <w:tcW w:w="478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  <w:t>2</w:t>
            </w:r>
          </w:p>
        </w:tc>
        <w:tc>
          <w:tcPr>
            <w:tcW w:w="478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  <w:t>0</w:t>
            </w:r>
          </w:p>
        </w:tc>
      </w:tr>
      <w:tr>
        <w:trPr/>
        <w:tc>
          <w:tcPr>
            <w:tcW w:w="478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  <w:t>3</w:t>
            </w:r>
          </w:p>
        </w:tc>
        <w:tc>
          <w:tcPr>
            <w:tcW w:w="478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  <w:t>0</w:t>
            </w:r>
          </w:p>
        </w:tc>
      </w:tr>
      <w:tr>
        <w:trPr/>
        <w:tc>
          <w:tcPr>
            <w:tcW w:w="478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  <w:t>4</w:t>
            </w:r>
          </w:p>
        </w:tc>
        <w:tc>
          <w:tcPr>
            <w:tcW w:w="478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  <w:t>0</w:t>
            </w:r>
          </w:p>
        </w:tc>
      </w:tr>
      <w:tr>
        <w:trPr/>
        <w:tc>
          <w:tcPr>
            <w:tcW w:w="478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  <w:t>5</w:t>
            </w:r>
          </w:p>
        </w:tc>
        <w:tc>
          <w:tcPr>
            <w:tcW w:w="478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  <w:t>0</w:t>
            </w:r>
          </w:p>
        </w:tc>
      </w:tr>
      <w:tr>
        <w:trPr/>
        <w:tc>
          <w:tcPr>
            <w:tcW w:w="478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  <w:t>6</w:t>
            </w:r>
          </w:p>
        </w:tc>
        <w:tc>
          <w:tcPr>
            <w:tcW w:w="478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  <w:t>0</w:t>
            </w:r>
          </w:p>
        </w:tc>
      </w:tr>
      <w:tr>
        <w:trPr/>
        <w:tc>
          <w:tcPr>
            <w:tcW w:w="478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  <w:t>7</w:t>
            </w:r>
          </w:p>
        </w:tc>
        <w:tc>
          <w:tcPr>
            <w:tcW w:w="478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  <w:t>0</w:t>
            </w:r>
          </w:p>
        </w:tc>
      </w:tr>
      <w:tr>
        <w:trPr>
          <w:trHeight w:val="56" w:hRule="atLeast"/>
        </w:trPr>
        <w:tc>
          <w:tcPr>
            <w:tcW w:w="478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  <w:t>8</w:t>
            </w:r>
          </w:p>
        </w:tc>
        <w:tc>
          <w:tcPr>
            <w:tcW w:w="478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  <w:t>0</w:t>
            </w:r>
          </w:p>
        </w:tc>
      </w:tr>
      <w:tr>
        <w:trPr/>
        <w:tc>
          <w:tcPr>
            <w:tcW w:w="478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  <w:t>9</w:t>
            </w:r>
          </w:p>
        </w:tc>
        <w:tc>
          <w:tcPr>
            <w:tcW w:w="478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  <w:t>0</w:t>
            </w:r>
          </w:p>
        </w:tc>
      </w:tr>
    </w:tbl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 xml:space="preserve">Всего 0 </w:t>
      </w:r>
    </w:p>
    <w:p>
      <w:pPr>
        <w:pStyle w:val="Normal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Вакантные места для приема, перевода за счет бюджетных ассигнований федерального бюджетов субъекта Российской Федерации по классам на 202</w:t>
      </w:r>
      <w:r>
        <w:rPr>
          <w:rFonts w:cs="Times New Roman" w:ascii="Times New Roman" w:hAnsi="Times New Roman"/>
          <w:sz w:val="28"/>
          <w:szCs w:val="28"/>
        </w:rPr>
        <w:t>5</w:t>
      </w:r>
      <w:r>
        <w:rPr>
          <w:rFonts w:cs="Times New Roman" w:ascii="Times New Roman" w:hAnsi="Times New Roman"/>
          <w:sz w:val="28"/>
          <w:szCs w:val="28"/>
        </w:rPr>
        <w:t>-202</w:t>
      </w:r>
      <w:r>
        <w:rPr>
          <w:rFonts w:cs="Times New Roman" w:ascii="Times New Roman" w:hAnsi="Times New Roman"/>
          <w:sz w:val="28"/>
          <w:szCs w:val="28"/>
        </w:rPr>
        <w:t>6</w:t>
      </w:r>
      <w:r>
        <w:rPr>
          <w:rFonts w:cs="Times New Roman" w:ascii="Times New Roman" w:hAnsi="Times New Roman"/>
          <w:sz w:val="28"/>
          <w:szCs w:val="28"/>
        </w:rPr>
        <w:t xml:space="preserve"> учебный год</w:t>
      </w:r>
    </w:p>
    <w:tbl>
      <w:tblPr>
        <w:tblStyle w:val="a3"/>
        <w:tblW w:w="9571" w:type="dxa"/>
        <w:jc w:val="left"/>
        <w:tblInd w:w="113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4a0"/>
      </w:tblPr>
      <w:tblGrid>
        <w:gridCol w:w="4785"/>
        <w:gridCol w:w="4785"/>
      </w:tblGrid>
      <w:tr>
        <w:trPr/>
        <w:tc>
          <w:tcPr>
            <w:tcW w:w="478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  <w:t>Класс</w:t>
            </w:r>
          </w:p>
        </w:tc>
        <w:tc>
          <w:tcPr>
            <w:tcW w:w="478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  <w:t>Количество вакантных мест для приема, перевода</w:t>
            </w:r>
          </w:p>
        </w:tc>
      </w:tr>
      <w:tr>
        <w:trPr/>
        <w:tc>
          <w:tcPr>
            <w:tcW w:w="478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  <w:t>1</w:t>
            </w:r>
          </w:p>
        </w:tc>
        <w:tc>
          <w:tcPr>
            <w:tcW w:w="478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  <w:t>12</w:t>
            </w:r>
          </w:p>
        </w:tc>
      </w:tr>
      <w:tr>
        <w:trPr/>
        <w:tc>
          <w:tcPr>
            <w:tcW w:w="478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  <w:t>2</w:t>
            </w:r>
          </w:p>
        </w:tc>
        <w:tc>
          <w:tcPr>
            <w:tcW w:w="478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  <w:t>9</w:t>
            </w:r>
          </w:p>
        </w:tc>
      </w:tr>
      <w:tr>
        <w:trPr/>
        <w:tc>
          <w:tcPr>
            <w:tcW w:w="478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  <w:t>3</w:t>
            </w:r>
          </w:p>
        </w:tc>
        <w:tc>
          <w:tcPr>
            <w:tcW w:w="478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  <w:t>2</w:t>
            </w:r>
          </w:p>
        </w:tc>
      </w:tr>
      <w:tr>
        <w:trPr/>
        <w:tc>
          <w:tcPr>
            <w:tcW w:w="478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  <w:t>4</w:t>
            </w:r>
          </w:p>
        </w:tc>
        <w:tc>
          <w:tcPr>
            <w:tcW w:w="478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  <w:t>10</w:t>
            </w:r>
          </w:p>
        </w:tc>
      </w:tr>
      <w:tr>
        <w:trPr/>
        <w:tc>
          <w:tcPr>
            <w:tcW w:w="478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  <w:t>5</w:t>
            </w:r>
          </w:p>
        </w:tc>
        <w:tc>
          <w:tcPr>
            <w:tcW w:w="478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  <w:t>7</w:t>
            </w:r>
          </w:p>
        </w:tc>
      </w:tr>
      <w:tr>
        <w:trPr/>
        <w:tc>
          <w:tcPr>
            <w:tcW w:w="478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  <w:t>6</w:t>
            </w:r>
          </w:p>
        </w:tc>
        <w:tc>
          <w:tcPr>
            <w:tcW w:w="478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  <w:t>4</w:t>
            </w:r>
          </w:p>
        </w:tc>
      </w:tr>
      <w:tr>
        <w:trPr/>
        <w:tc>
          <w:tcPr>
            <w:tcW w:w="478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  <w:t>7</w:t>
            </w:r>
          </w:p>
        </w:tc>
        <w:tc>
          <w:tcPr>
            <w:tcW w:w="478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  <w:t>12</w:t>
            </w:r>
          </w:p>
        </w:tc>
      </w:tr>
      <w:tr>
        <w:trPr/>
        <w:tc>
          <w:tcPr>
            <w:tcW w:w="478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  <w:t>8</w:t>
            </w:r>
          </w:p>
        </w:tc>
        <w:tc>
          <w:tcPr>
            <w:tcW w:w="478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  <w:t>4</w:t>
            </w:r>
          </w:p>
        </w:tc>
      </w:tr>
      <w:tr>
        <w:trPr/>
        <w:tc>
          <w:tcPr>
            <w:tcW w:w="478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  <w:t>9</w:t>
            </w:r>
          </w:p>
        </w:tc>
        <w:tc>
          <w:tcPr>
            <w:tcW w:w="478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  <w:t>9</w:t>
            </w:r>
          </w:p>
        </w:tc>
      </w:tr>
    </w:tbl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Всего: 77</w:t>
      </w:r>
    </w:p>
    <w:p>
      <w:pPr>
        <w:pStyle w:val="Normal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  <w:t>Вакантные места для приема, перевода за счет бюджетных ассигнований местных бюджетов по классам на 202</w:t>
      </w:r>
      <w:r>
        <w:rPr>
          <w:rFonts w:cs="Times New Roman" w:ascii="Times New Roman" w:hAnsi="Times New Roman"/>
          <w:b/>
          <w:sz w:val="28"/>
          <w:szCs w:val="28"/>
        </w:rPr>
        <w:t>5</w:t>
      </w:r>
      <w:r>
        <w:rPr>
          <w:rFonts w:cs="Times New Roman" w:ascii="Times New Roman" w:hAnsi="Times New Roman"/>
          <w:b/>
          <w:sz w:val="28"/>
          <w:szCs w:val="28"/>
        </w:rPr>
        <w:t>-202</w:t>
      </w:r>
      <w:r>
        <w:rPr>
          <w:rFonts w:cs="Times New Roman" w:ascii="Times New Roman" w:hAnsi="Times New Roman"/>
          <w:b/>
          <w:sz w:val="28"/>
          <w:szCs w:val="28"/>
        </w:rPr>
        <w:t>6</w:t>
      </w:r>
      <w:r>
        <w:rPr>
          <w:rFonts w:cs="Times New Roman" w:ascii="Times New Roman" w:hAnsi="Times New Roman"/>
          <w:b/>
          <w:sz w:val="28"/>
          <w:szCs w:val="28"/>
        </w:rPr>
        <w:t xml:space="preserve"> учебный год</w:t>
      </w:r>
    </w:p>
    <w:tbl>
      <w:tblPr>
        <w:tblStyle w:val="a3"/>
        <w:tblW w:w="9571" w:type="dxa"/>
        <w:jc w:val="left"/>
        <w:tblInd w:w="113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4a0"/>
      </w:tblPr>
      <w:tblGrid>
        <w:gridCol w:w="4785"/>
        <w:gridCol w:w="4785"/>
      </w:tblGrid>
      <w:tr>
        <w:trPr/>
        <w:tc>
          <w:tcPr>
            <w:tcW w:w="478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  <w:t>Класс</w:t>
            </w:r>
          </w:p>
        </w:tc>
        <w:tc>
          <w:tcPr>
            <w:tcW w:w="478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  <w:t>Количество вакантных мест для приема, перевода</w:t>
            </w:r>
          </w:p>
        </w:tc>
      </w:tr>
      <w:tr>
        <w:trPr/>
        <w:tc>
          <w:tcPr>
            <w:tcW w:w="478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ru-RU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ru-RU" w:eastAsia="en-US" w:bidi="ar-SA"/>
              </w:rPr>
              <w:t>1</w:t>
            </w:r>
          </w:p>
        </w:tc>
        <w:tc>
          <w:tcPr>
            <w:tcW w:w="478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ru-RU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ru-RU" w:eastAsia="en-US" w:bidi="ar-SA"/>
              </w:rPr>
              <w:t>0</w:t>
            </w:r>
          </w:p>
        </w:tc>
      </w:tr>
      <w:tr>
        <w:trPr/>
        <w:tc>
          <w:tcPr>
            <w:tcW w:w="478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ru-RU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ru-RU" w:eastAsia="en-US" w:bidi="ar-SA"/>
              </w:rPr>
              <w:t>2</w:t>
            </w:r>
          </w:p>
        </w:tc>
        <w:tc>
          <w:tcPr>
            <w:tcW w:w="478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ru-RU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ru-RU" w:eastAsia="en-US" w:bidi="ar-SA"/>
              </w:rPr>
              <w:t>0</w:t>
            </w:r>
          </w:p>
        </w:tc>
      </w:tr>
      <w:tr>
        <w:trPr/>
        <w:tc>
          <w:tcPr>
            <w:tcW w:w="478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ru-RU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ru-RU" w:eastAsia="en-US" w:bidi="ar-SA"/>
              </w:rPr>
              <w:t>3</w:t>
            </w:r>
          </w:p>
        </w:tc>
        <w:tc>
          <w:tcPr>
            <w:tcW w:w="478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ru-RU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ru-RU" w:eastAsia="en-US" w:bidi="ar-SA"/>
              </w:rPr>
              <w:t>0</w:t>
            </w:r>
          </w:p>
        </w:tc>
      </w:tr>
      <w:tr>
        <w:trPr/>
        <w:tc>
          <w:tcPr>
            <w:tcW w:w="478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ru-RU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ru-RU" w:eastAsia="en-US" w:bidi="ar-SA"/>
              </w:rPr>
              <w:t>4</w:t>
            </w:r>
          </w:p>
        </w:tc>
        <w:tc>
          <w:tcPr>
            <w:tcW w:w="478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ru-RU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ru-RU" w:eastAsia="en-US" w:bidi="ar-SA"/>
              </w:rPr>
              <w:t>0</w:t>
            </w:r>
          </w:p>
        </w:tc>
      </w:tr>
      <w:tr>
        <w:trPr/>
        <w:tc>
          <w:tcPr>
            <w:tcW w:w="478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ru-RU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ru-RU" w:eastAsia="en-US" w:bidi="ar-SA"/>
              </w:rPr>
              <w:t>5</w:t>
            </w:r>
          </w:p>
        </w:tc>
        <w:tc>
          <w:tcPr>
            <w:tcW w:w="478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ru-RU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ru-RU" w:eastAsia="en-US" w:bidi="ar-SA"/>
              </w:rPr>
              <w:t>0</w:t>
            </w:r>
          </w:p>
        </w:tc>
      </w:tr>
      <w:tr>
        <w:trPr/>
        <w:tc>
          <w:tcPr>
            <w:tcW w:w="478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ru-RU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ru-RU" w:eastAsia="en-US" w:bidi="ar-SA"/>
              </w:rPr>
              <w:t>6</w:t>
            </w:r>
          </w:p>
        </w:tc>
        <w:tc>
          <w:tcPr>
            <w:tcW w:w="478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ru-RU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ru-RU" w:eastAsia="en-US" w:bidi="ar-SA"/>
              </w:rPr>
              <w:t>0</w:t>
            </w:r>
          </w:p>
        </w:tc>
      </w:tr>
      <w:tr>
        <w:trPr/>
        <w:tc>
          <w:tcPr>
            <w:tcW w:w="478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ru-RU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ru-RU" w:eastAsia="en-US" w:bidi="ar-SA"/>
              </w:rPr>
              <w:t>7</w:t>
            </w:r>
          </w:p>
        </w:tc>
        <w:tc>
          <w:tcPr>
            <w:tcW w:w="478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ru-RU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ru-RU" w:eastAsia="en-US" w:bidi="ar-SA"/>
              </w:rPr>
              <w:t>0</w:t>
            </w:r>
          </w:p>
        </w:tc>
      </w:tr>
      <w:tr>
        <w:trPr>
          <w:trHeight w:val="56" w:hRule="atLeast"/>
        </w:trPr>
        <w:tc>
          <w:tcPr>
            <w:tcW w:w="478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ru-RU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ru-RU" w:eastAsia="en-US" w:bidi="ar-SA"/>
              </w:rPr>
              <w:t>8</w:t>
            </w:r>
          </w:p>
        </w:tc>
        <w:tc>
          <w:tcPr>
            <w:tcW w:w="478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ru-RU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ru-RU" w:eastAsia="en-US" w:bidi="ar-SA"/>
              </w:rPr>
              <w:t>0</w:t>
            </w:r>
          </w:p>
        </w:tc>
      </w:tr>
      <w:tr>
        <w:trPr/>
        <w:tc>
          <w:tcPr>
            <w:tcW w:w="478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ru-RU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ru-RU" w:eastAsia="en-US" w:bidi="ar-SA"/>
              </w:rPr>
              <w:t>9</w:t>
            </w:r>
          </w:p>
        </w:tc>
        <w:tc>
          <w:tcPr>
            <w:tcW w:w="478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ru-RU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ru-RU" w:eastAsia="en-US" w:bidi="ar-SA"/>
              </w:rPr>
              <w:t>0</w:t>
            </w:r>
          </w:p>
        </w:tc>
      </w:tr>
    </w:tbl>
    <w:p>
      <w:pPr>
        <w:pStyle w:val="Normal"/>
        <w:rPr/>
      </w:pPr>
      <w:r>
        <w:rPr/>
        <w:t>Всего:0</w:t>
      </w:r>
    </w:p>
    <w:p>
      <w:pPr>
        <w:pStyle w:val="Normal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  <w:t>Вакантные места для приема, перевода за счет средств физических и (или) юридических лиц по классам на 202</w:t>
      </w:r>
      <w:r>
        <w:rPr>
          <w:rFonts w:cs="Times New Roman" w:ascii="Times New Roman" w:hAnsi="Times New Roman"/>
          <w:b/>
          <w:sz w:val="28"/>
          <w:szCs w:val="28"/>
        </w:rPr>
        <w:t>5</w:t>
      </w:r>
      <w:r>
        <w:rPr>
          <w:rFonts w:cs="Times New Roman" w:ascii="Times New Roman" w:hAnsi="Times New Roman"/>
          <w:b/>
          <w:sz w:val="28"/>
          <w:szCs w:val="28"/>
        </w:rPr>
        <w:t>-202</w:t>
      </w:r>
      <w:r>
        <w:rPr>
          <w:rFonts w:cs="Times New Roman" w:ascii="Times New Roman" w:hAnsi="Times New Roman"/>
          <w:b/>
          <w:sz w:val="28"/>
          <w:szCs w:val="28"/>
        </w:rPr>
        <w:t>6</w:t>
      </w:r>
      <w:r>
        <w:rPr>
          <w:rFonts w:cs="Times New Roman" w:ascii="Times New Roman" w:hAnsi="Times New Roman"/>
          <w:b/>
          <w:sz w:val="28"/>
          <w:szCs w:val="28"/>
        </w:rPr>
        <w:t xml:space="preserve"> учебный год</w:t>
      </w:r>
    </w:p>
    <w:tbl>
      <w:tblPr>
        <w:tblStyle w:val="a3"/>
        <w:tblW w:w="9571" w:type="dxa"/>
        <w:jc w:val="left"/>
        <w:tblInd w:w="113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4a0"/>
      </w:tblPr>
      <w:tblGrid>
        <w:gridCol w:w="4785"/>
        <w:gridCol w:w="4785"/>
      </w:tblGrid>
      <w:tr>
        <w:trPr/>
        <w:tc>
          <w:tcPr>
            <w:tcW w:w="478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Класс</w:t>
            </w:r>
          </w:p>
        </w:tc>
        <w:tc>
          <w:tcPr>
            <w:tcW w:w="478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Количество вакантных мест для приема, перевода</w:t>
            </w:r>
          </w:p>
        </w:tc>
      </w:tr>
      <w:tr>
        <w:trPr/>
        <w:tc>
          <w:tcPr>
            <w:tcW w:w="478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ru-RU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ru-RU" w:eastAsia="en-US" w:bidi="ar-SA"/>
              </w:rPr>
              <w:t>1</w:t>
            </w:r>
          </w:p>
        </w:tc>
        <w:tc>
          <w:tcPr>
            <w:tcW w:w="478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ru-RU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ru-RU" w:eastAsia="en-US" w:bidi="ar-SA"/>
              </w:rPr>
              <w:t>0</w:t>
            </w:r>
          </w:p>
        </w:tc>
      </w:tr>
      <w:tr>
        <w:trPr/>
        <w:tc>
          <w:tcPr>
            <w:tcW w:w="478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ru-RU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ru-RU" w:eastAsia="en-US" w:bidi="ar-SA"/>
              </w:rPr>
              <w:t>2</w:t>
            </w:r>
          </w:p>
        </w:tc>
        <w:tc>
          <w:tcPr>
            <w:tcW w:w="478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ru-RU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ru-RU" w:eastAsia="en-US" w:bidi="ar-SA"/>
              </w:rPr>
              <w:t>0</w:t>
            </w:r>
          </w:p>
        </w:tc>
      </w:tr>
      <w:tr>
        <w:trPr/>
        <w:tc>
          <w:tcPr>
            <w:tcW w:w="478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ru-RU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ru-RU" w:eastAsia="en-US" w:bidi="ar-SA"/>
              </w:rPr>
              <w:t>3</w:t>
            </w:r>
          </w:p>
        </w:tc>
        <w:tc>
          <w:tcPr>
            <w:tcW w:w="478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ru-RU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ru-RU" w:eastAsia="en-US" w:bidi="ar-SA"/>
              </w:rPr>
              <w:t>0</w:t>
            </w:r>
          </w:p>
        </w:tc>
      </w:tr>
      <w:tr>
        <w:trPr/>
        <w:tc>
          <w:tcPr>
            <w:tcW w:w="478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ru-RU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ru-RU" w:eastAsia="en-US" w:bidi="ar-SA"/>
              </w:rPr>
              <w:t>4</w:t>
            </w:r>
          </w:p>
        </w:tc>
        <w:tc>
          <w:tcPr>
            <w:tcW w:w="478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ru-RU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ru-RU" w:eastAsia="en-US" w:bidi="ar-SA"/>
              </w:rPr>
              <w:t>0</w:t>
            </w:r>
          </w:p>
        </w:tc>
      </w:tr>
      <w:tr>
        <w:trPr/>
        <w:tc>
          <w:tcPr>
            <w:tcW w:w="478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ru-RU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ru-RU" w:eastAsia="en-US" w:bidi="ar-SA"/>
              </w:rPr>
              <w:t>5</w:t>
            </w:r>
          </w:p>
        </w:tc>
        <w:tc>
          <w:tcPr>
            <w:tcW w:w="478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ru-RU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ru-RU" w:eastAsia="en-US" w:bidi="ar-SA"/>
              </w:rPr>
              <w:t>0</w:t>
            </w:r>
          </w:p>
        </w:tc>
      </w:tr>
      <w:tr>
        <w:trPr/>
        <w:tc>
          <w:tcPr>
            <w:tcW w:w="478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ru-RU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ru-RU" w:eastAsia="en-US" w:bidi="ar-SA"/>
              </w:rPr>
              <w:t>6</w:t>
            </w:r>
          </w:p>
        </w:tc>
        <w:tc>
          <w:tcPr>
            <w:tcW w:w="478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ru-RU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ru-RU" w:eastAsia="en-US" w:bidi="ar-SA"/>
              </w:rPr>
              <w:t>0</w:t>
            </w:r>
          </w:p>
        </w:tc>
      </w:tr>
      <w:tr>
        <w:trPr/>
        <w:tc>
          <w:tcPr>
            <w:tcW w:w="478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ru-RU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ru-RU" w:eastAsia="en-US" w:bidi="ar-SA"/>
              </w:rPr>
              <w:t>7</w:t>
            </w:r>
          </w:p>
        </w:tc>
        <w:tc>
          <w:tcPr>
            <w:tcW w:w="478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ru-RU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ru-RU" w:eastAsia="en-US" w:bidi="ar-SA"/>
              </w:rPr>
              <w:t>0</w:t>
            </w:r>
          </w:p>
        </w:tc>
      </w:tr>
      <w:tr>
        <w:trPr>
          <w:trHeight w:val="56" w:hRule="atLeast"/>
        </w:trPr>
        <w:tc>
          <w:tcPr>
            <w:tcW w:w="478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ru-RU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ru-RU" w:eastAsia="en-US" w:bidi="ar-SA"/>
              </w:rPr>
              <w:t>8</w:t>
            </w:r>
          </w:p>
        </w:tc>
        <w:tc>
          <w:tcPr>
            <w:tcW w:w="478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ru-RU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ru-RU" w:eastAsia="en-US" w:bidi="ar-SA"/>
              </w:rPr>
              <w:t>0</w:t>
            </w:r>
          </w:p>
        </w:tc>
      </w:tr>
      <w:tr>
        <w:trPr/>
        <w:tc>
          <w:tcPr>
            <w:tcW w:w="478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ru-RU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ru-RU" w:eastAsia="en-US" w:bidi="ar-SA"/>
              </w:rPr>
              <w:t>9</w:t>
            </w:r>
          </w:p>
        </w:tc>
        <w:tc>
          <w:tcPr>
            <w:tcW w:w="478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ru-RU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ru-RU" w:eastAsia="en-US" w:bidi="ar-SA"/>
              </w:rPr>
              <w:t>0</w:t>
            </w:r>
          </w:p>
        </w:tc>
      </w:tr>
    </w:tbl>
    <w:p>
      <w:pPr>
        <w:pStyle w:val="Normal"/>
        <w:spacing w:before="0" w:after="200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Всего:0</w:t>
      </w:r>
    </w:p>
    <w:sectPr>
      <w:type w:val="nextPage"/>
      <w:pgSz w:w="11906" w:h="16838"/>
      <w:pgMar w:left="1701" w:right="850" w:gutter="0" w:header="0" w:top="1134" w:footer="0" w:bottom="1134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default"/>
  </w:font>
  <w:font w:name="PT Astra Serif">
    <w:charset w:val="01"/>
    <w:family w:val="roman"/>
    <w:pitch w:val="default"/>
  </w:font>
  <w:font w:name="Times New Roman">
    <w:charset w:val="01"/>
    <w:family w:val="roman"/>
    <w:pitch w:val="default"/>
  </w:font>
</w:fonts>
</file>

<file path=word/settings.xml><?xml version="1.0" encoding="utf-8"?>
<w:settings xmlns:w="http://schemas.openxmlformats.org/wordprocessingml/2006/main">
  <w:zoom w:percent="103"/>
  <w:defaultTabStop w:val="708"/>
  <w:autoHyphenation w:val="true"/>
  <w:compat>
    <w:compatSetting w:name="compatibilityMode" w:uri="http://schemas.microsoft.com/office/word" w:val="12"/>
  </w:compat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ru-RU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15313c"/>
    <w:pPr>
      <w:widowControl/>
      <w:bidi w:val="0"/>
      <w:spacing w:lineRule="auto" w:line="276" w:before="0" w:after="20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ru-RU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paragraph" w:styleId="Style14">
    <w:name w:val="Заголовок"/>
    <w:basedOn w:val="Normal"/>
    <w:next w:val="Style15"/>
    <w:qFormat/>
    <w:pPr>
      <w:keepNext w:val="true"/>
      <w:spacing w:before="240" w:after="120"/>
    </w:pPr>
    <w:rPr>
      <w:rFonts w:ascii="PT Astra Serif" w:hAnsi="PT Astra Serif" w:eastAsia="Tahoma" w:cs="Noto Sans Devanagari"/>
      <w:sz w:val="28"/>
      <w:szCs w:val="28"/>
    </w:rPr>
  </w:style>
  <w:style w:type="paragraph" w:styleId="Style15">
    <w:name w:val="Body Text"/>
    <w:basedOn w:val="Normal"/>
    <w:pPr>
      <w:spacing w:lineRule="auto" w:line="276" w:before="0" w:after="140"/>
    </w:pPr>
    <w:rPr/>
  </w:style>
  <w:style w:type="paragraph" w:styleId="Style16">
    <w:name w:val="List"/>
    <w:basedOn w:val="Style15"/>
    <w:pPr/>
    <w:rPr>
      <w:rFonts w:ascii="PT Astra Serif" w:hAnsi="PT Astra Serif" w:cs="Noto Sans Devanagari"/>
    </w:rPr>
  </w:style>
  <w:style w:type="paragraph" w:styleId="Style17">
    <w:name w:val="Caption"/>
    <w:basedOn w:val="Normal"/>
    <w:qFormat/>
    <w:pPr>
      <w:suppressLineNumbers/>
      <w:spacing w:before="120" w:after="120"/>
    </w:pPr>
    <w:rPr>
      <w:rFonts w:ascii="PT Astra Serif" w:hAnsi="PT Astra Serif" w:cs="Noto Sans Devanagari"/>
      <w:i/>
      <w:iCs/>
      <w:sz w:val="24"/>
      <w:szCs w:val="24"/>
    </w:rPr>
  </w:style>
  <w:style w:type="paragraph" w:styleId="Style18">
    <w:name w:val="Указатель"/>
    <w:basedOn w:val="Normal"/>
    <w:qFormat/>
    <w:pPr>
      <w:suppressLineNumbers/>
    </w:pPr>
    <w:rPr>
      <w:rFonts w:ascii="PT Astra Serif" w:hAnsi="PT Astra Serif" w:cs="Noto Sans Devanagari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a3">
    <w:name w:val="Table Grid"/>
    <w:basedOn w:val="a1"/>
    <w:uiPriority w:val="59"/>
    <w:rsid w:val="004759e2"/>
    <w:pPr>
      <w:spacing w:after="0" w:line="240" w:lineRule="auto"/>
    </w:pPr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customXml" Target="../customXml/item1.xml"/><Relationship Id="rId6" Type="http://schemas.openxmlformats.org/officeDocument/2006/relationships/customXml" Target="../customXml/item2.xml"/><Relationship Id="rId7" Type="http://schemas.openxmlformats.org/officeDocument/2006/relationships/customXml" Target="../customXml/item3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_rels/item2.xml.rels><?xml version="1.0" encoding="UTF-8"?>
<Relationships xmlns="http://schemas.openxmlformats.org/package/2006/relationships"><Relationship Id="rId1" Type="http://schemas.openxmlformats.org/officeDocument/2006/relationships/customXmlProps" Target="itemProps2.xml"/>
</Relationships>
</file>

<file path=customXml/_rels/item3.xml.rels><?xml version="1.0" encoding="UTF-8"?>
<Relationships xmlns="http://schemas.openxmlformats.org/package/2006/relationships"><Relationship Id="rId1" Type="http://schemas.openxmlformats.org/officeDocument/2006/relationships/customXmlProps" Target="itemProps3.xml"/>
</Relationships>
</file>

<file path=customXml/item1.xml><?xml version="1.0" encoding="utf-8"?>
<p:properties xmlns:p="http://schemas.microsoft.com/office/2006/metadata/properties" xmlns:xsi="http://www.w3.org/2001/XMLSchema-instance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07D954D5CA38CD40953D93CB9B71F2C9" ma:contentTypeVersion="0" ma:contentTypeDescription="Создание документа." ma:contentTypeScope="" ma:versionID="904ae7713bc5e7473b913757cb81cb98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Props1.xml><?xml version="1.0" encoding="utf-8"?>
<ds:datastoreItem xmlns:ds="http://schemas.openxmlformats.org/officeDocument/2006/customXml" ds:itemID="{9172CF28-5D00-49F3-82C2-EE225FAB28B5}"/>
</file>

<file path=customXml/itemProps2.xml><?xml version="1.0" encoding="utf-8"?>
<ds:datastoreItem xmlns:ds="http://schemas.openxmlformats.org/officeDocument/2006/customXml" ds:itemID="{A7EF5E0D-2F58-4220-8F42-75CC1ECD454A}"/>
</file>

<file path=customXml/itemProps3.xml><?xml version="1.0" encoding="utf-8"?>
<ds:datastoreItem xmlns:ds="http://schemas.openxmlformats.org/officeDocument/2006/customXml" ds:itemID="{E0C4D1A2-AEAB-4694-8933-AF223E8CECB1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Application>LibreOffice/7.5.2.1$Linux_X86_64 LibreOffice_project/50$Build-1</Application>
  <AppVersion>15.0000</AppVersion>
  <Pages>2</Pages>
  <Words>187</Words>
  <Characters>837</Characters>
  <CharactersWithSpaces>936</CharactersWithSpaces>
  <Paragraphs>89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2025-03-25T09:51:00Z</dcterms:created>
  <dc:creator>Школа</dc:creator>
  <dc:description/>
  <dc:language>ru-RU</dc:language>
  <cp:lastModifiedBy/>
  <dcterms:modified xsi:type="dcterms:W3CDTF">2025-11-02T18:47:04Z</dcterms:modified>
  <cp:revision>3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0x01010007D954D5CA38CD40953D93CB9B71F2C9</vt:lpwstr>
  </property>
</Properties>
</file>