
<file path=[Content_Types].xml><?xml version="1.0" encoding="utf-8"?>
<Types xmlns="http://schemas.openxmlformats.org/package/2006/content-types">
  <Default Extension="png" ContentType="image/png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word/footer1.xml" ContentType="application/vnd.openxmlformats-officedocument.wordprocessingml.footer+xml"/>
  <Override PartName="/word/media/image1.jpeg" ContentType="image/jpeg"/>
  <Override PartName="/word/theme/theme1.xml" ContentType="application/vnd.openxmlformats-officedocument.theme+xml"/>
  <Override PartName="/_rels/.rels" ContentType="application/vnd.openxmlformats-package.relationship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-485140</wp:posOffset>
            </wp:positionH>
            <wp:positionV relativeFrom="paragraph">
              <wp:posOffset>86995</wp:posOffset>
            </wp:positionV>
            <wp:extent cx="6481445" cy="909383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8498" t="1581" r="9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445" cy="9093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Style w:val="Markedcontent"/>
          <w:rFonts w:cs="Times New Roman" w:ascii="Times New Roman" w:hAnsi="Times New Roman"/>
          <w:b/>
          <w:sz w:val="28"/>
          <w:szCs w:val="28"/>
          <w:u w:val="single"/>
        </w:rPr>
        <w:t>Раздел 1. Комплекс основных характеристик образования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ListParagraph"/>
        <w:numPr>
          <w:ilvl w:val="1"/>
          <w:numId w:val="3"/>
        </w:numPr>
        <w:spacing w:lineRule="auto" w:line="240" w:before="0" w:after="0"/>
        <w:ind w:firstLine="709" w:left="0"/>
        <w:contextualSpacing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Пояснительная записка/общая характеристика программы</w:t>
      </w:r>
    </w:p>
    <w:p>
      <w:pPr>
        <w:pStyle w:val="NormalWeb"/>
        <w:spacing w:beforeAutospacing="0" w:before="0" w:after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Данная программа направлена на развитие у детей вокальных данных, творческих способностей и  исполнительского мастерства.</w:t>
      </w:r>
    </w:p>
    <w:p>
      <w:pPr>
        <w:pStyle w:val="NormalWeb"/>
        <w:spacing w:beforeAutospacing="0" w:before="0" w:after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Программа рассчитана на детей старшего дошкольного возраста. Для занятий кружка отбираются более способные воспитанники.</w:t>
      </w:r>
    </w:p>
    <w:p>
      <w:pPr>
        <w:pStyle w:val="NormalWeb"/>
        <w:spacing w:beforeAutospacing="0" w:before="0" w:after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Web"/>
        <w:spacing w:beforeAutospacing="0" w:before="0" w:afterAutospacing="0" w:after="0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Направленность программы </w:t>
      </w:r>
    </w:p>
    <w:p>
      <w:pPr>
        <w:pStyle w:val="NormalWeb"/>
        <w:spacing w:beforeAutospacing="0" w:before="0" w:afterAutospacing="0" w:after="0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Программа художественной направленности и </w:t>
      </w:r>
      <w:r>
        <w:rPr>
          <w:color w:val="000000"/>
          <w:sz w:val="28"/>
          <w:szCs w:val="28"/>
        </w:rPr>
        <w:t xml:space="preserve">ориентирована на развитие общей и эстетической культуры обучающихся, так как </w:t>
      </w:r>
      <w:r>
        <w:rPr>
          <w:bCs/>
          <w:color w:val="000000"/>
          <w:sz w:val="28"/>
          <w:szCs w:val="28"/>
        </w:rPr>
        <w:t>музыкальное творчество</w:t>
      </w:r>
      <w:r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shd w:fill="FFFFFF" w:val="clear"/>
        </w:rPr>
        <w:t xml:space="preserve">формирует духовно-нравственные качества и развитие творческих </w:t>
      </w:r>
      <w:r>
        <w:rPr>
          <w:color w:val="000000"/>
          <w:sz w:val="28"/>
          <w:szCs w:val="28"/>
        </w:rPr>
        <w:t>способностей личности.</w:t>
      </w:r>
    </w:p>
    <w:p>
      <w:pPr>
        <w:pStyle w:val="NormalWeb"/>
        <w:spacing w:beforeAutospacing="0" w:before="0" w:afterAutospacing="0" w:after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Актуальность программы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 </w:t>
      </w:r>
    </w:p>
    <w:p>
      <w:pPr>
        <w:pStyle w:val="NormalWeb"/>
        <w:spacing w:beforeAutospacing="0" w:before="0" w:afterAutospacing="0" w:after="0"/>
        <w:ind w:firstLine="709"/>
        <w:jc w:val="both"/>
        <w:rPr>
          <w:sz w:val="28"/>
          <w:szCs w:val="28"/>
        </w:rPr>
      </w:pPr>
      <w:r>
        <w:rPr>
          <w:color w:val="FF0000"/>
          <w:sz w:val="28"/>
          <w:szCs w:val="28"/>
        </w:rPr>
        <w:tab/>
      </w:r>
      <w:r>
        <w:rPr>
          <w:sz w:val="28"/>
          <w:szCs w:val="28"/>
        </w:rPr>
        <w:t>Одна из самых актуальных и проблем, стоящих перед современным обществом – угроза духовного оскудения личности, опасность утраты нравственных ориентиров. Поэтому, нашему воспитанию необходим поворот к жизненно-важным проблемам современного общества, обеспечение нравственного воспитания, противостояние бездуховности, возрождению в детях желания и потребности в активной творческой деятельности. Начинать работу в данном направлении необходимо в дошкольном возрасте. Основной формой музыкальной деятельности в детском саду являются занятия, которые предусматривают не только слушание музыкальных произведений доступных для восприятия малышей, обучение их пению, движениям в музыкальных играх и плясках, но и обучению их игре на детских музыкальных инструментах. Выдающиеся музыканты просветители Б. Асафьев, Б. Яворский, австриец К. Орф подчеркивали значение активных форм музыкальной деятельности детского оркестра, как основы элементарного музицирования и развития детей. Большое значение оркестру детских инструментов придавали и создатели действующей у нас системы музыкального воспитания детей дошкольного возраста. Пение и игра на детских музыкальных инструментах – самые любимые детьми виды музыкальной деятельности, обладающие большим потенциалом эмоционального, музыкального, познавательного развития.</w:t>
      </w:r>
    </w:p>
    <w:p>
      <w:pPr>
        <w:pStyle w:val="NormalWeb"/>
        <w:spacing w:beforeAutospacing="0" w:before="0" w:after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Детское музицирование расширяет сферу музыкальной деятельности дошкольников, повышает интерес к музыкальным занятиям, способствует развитию музыкальной памяти, внимания, помогает преодолению излишней застенчивости, скованности, расширяет музыкальное воспитание ребенка. В процессе игры ярко проявляются индивидуальные черты каждого исполнителя: наличие воли, эмоциональности, сосредоточенности, развиваются и совершенствуются музыкальные способности.</w:t>
      </w:r>
    </w:p>
    <w:p>
      <w:pPr>
        <w:pStyle w:val="NormalWeb"/>
        <w:spacing w:beforeAutospacing="0" w:before="0" w:after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Но, как показывает практика, объем времени отведенный на реализацию задач основной образовательной программы дошкольного образования по образовательной области «Музыка» не достаточен для полноценной и систематической работы по развитию вокальных навыков, обучению детей игре на музыкальных инструментах и овладению простейшими знаниями в области теоретических основ музыки.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FF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Отличительные особенности программы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i/>
          <w:i/>
          <w:color w:val="FF0000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 xml:space="preserve">При составлении данной программы были проанализированы и обобщены следующие аналогичные программы: программа «Ладушки», авторы </w:t>
      </w:r>
      <w:r>
        <w:rPr>
          <w:rFonts w:cs="Times New Roman" w:ascii="Times New Roman" w:hAnsi="Times New Roman"/>
          <w:color w:val="333333"/>
          <w:sz w:val="28"/>
          <w:szCs w:val="28"/>
          <w:shd w:fill="FFFFFF" w:val="clear"/>
        </w:rPr>
        <w:t> </w:t>
      </w:r>
      <w:r>
        <w:rPr>
          <w:rFonts w:cs="Times New Roman" w:ascii="Times New Roman" w:hAnsi="Times New Roman"/>
          <w:bCs/>
          <w:color w:val="333333"/>
          <w:sz w:val="28"/>
          <w:szCs w:val="28"/>
          <w:shd w:fill="FFFFFF" w:val="clear"/>
        </w:rPr>
        <w:t xml:space="preserve">И. </w:t>
      </w:r>
      <w:r>
        <w:rPr>
          <w:rFonts w:cs="Times New Roman" w:ascii="Times New Roman" w:hAnsi="Times New Roman"/>
          <w:bCs/>
          <w:sz w:val="28"/>
          <w:szCs w:val="28"/>
          <w:shd w:fill="FFFFFF" w:val="clear"/>
        </w:rPr>
        <w:t>Каплунова и И. Новоскольцева</w:t>
      </w:r>
      <w:r>
        <w:rPr>
          <w:rFonts w:cs="Times New Roman" w:ascii="Times New Roman" w:hAnsi="Times New Roman"/>
          <w:sz w:val="28"/>
          <w:szCs w:val="28"/>
        </w:rPr>
        <w:t>; «Элементарное музицирование с дошкольниками» Т.Э. Тютюнникова.</w:t>
      </w:r>
    </w:p>
    <w:p>
      <w:pPr>
        <w:pStyle w:val="Heading1"/>
        <w:shd w:val="clear" w:color="auto" w:fill="FFFFFF"/>
        <w:spacing w:beforeAutospacing="0" w:before="0" w:afterAutospacing="0" w:after="0"/>
        <w:ind w:firstLine="709"/>
        <w:jc w:val="both"/>
        <w:rPr>
          <w:b w:val="false"/>
          <w:sz w:val="28"/>
          <w:szCs w:val="28"/>
          <w:shd w:fill="FFFFFF" w:val="clear"/>
        </w:rPr>
      </w:pPr>
      <w:r>
        <w:rPr>
          <w:b w:val="false"/>
          <w:sz w:val="28"/>
          <w:szCs w:val="28"/>
          <w:shd w:fill="FFFFFF" w:val="clear"/>
        </w:rPr>
        <w:t>Характерные особенностями данной программы является приобщение ребёнка к </w:t>
      </w:r>
      <w:r>
        <w:rPr>
          <w:b w:val="false"/>
          <w:bCs w:val="false"/>
          <w:sz w:val="28"/>
          <w:szCs w:val="28"/>
          <w:shd w:fill="FFFFFF" w:val="clear"/>
        </w:rPr>
        <w:t>музыкальному</w:t>
      </w:r>
      <w:r>
        <w:rPr>
          <w:b w:val="false"/>
          <w:sz w:val="28"/>
          <w:szCs w:val="28"/>
          <w:shd w:fill="FFFFFF" w:val="clear"/>
        </w:rPr>
        <w:t> искусству, через мотивацию к творчеству. 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Адресат программы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 xml:space="preserve">Программа рассчитана на воспитанников 6-7 лет, которые имеют интерес к </w:t>
      </w:r>
      <w:r>
        <w:rPr>
          <w:rFonts w:cs="Times New Roman" w:ascii="Times New Roman" w:hAnsi="Times New Roman"/>
          <w:color w:val="333333"/>
          <w:sz w:val="28"/>
          <w:szCs w:val="28"/>
          <w:shd w:fill="FFFFFF" w:val="clear"/>
        </w:rPr>
        <w:t>музыкально деятельности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Срок освоения программы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1 год.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Форма обучения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 xml:space="preserve">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Очная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Уровень программы</w:t>
      </w:r>
    </w:p>
    <w:p>
      <w:pPr>
        <w:pStyle w:val="Normal"/>
        <w:spacing w:lineRule="auto" w:line="240" w:before="0" w:after="0"/>
        <w:ind w:firstLine="709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 xml:space="preserve">Программа </w:t>
      </w:r>
      <w:r>
        <w:rPr>
          <w:rStyle w:val="Markedcontent"/>
          <w:rFonts w:cs="Times New Roman" w:ascii="Times New Roman" w:hAnsi="Times New Roman"/>
          <w:sz w:val="28"/>
          <w:szCs w:val="28"/>
        </w:rPr>
        <w:t>«Звёздочки» стартового (ознакомительного) уровня.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Особенности организации образовательного процесса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 xml:space="preserve">Основная организационная форма обучения – групповая.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Группа одного возраста.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Индивидуальная форма обучения применяется при разучивании музыкальных произведений и в рамках участия конкурсах и фестивалях.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i/>
          <w:i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 xml:space="preserve">Место проведения занятий музыкальный зал МДОУ № 2 «Золотая рыбка».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Форма проведения занятий - аудиторная.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Режим занятий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33 часа в год, периодичность занятий 1 раз в неделю по 1 часу.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Продолжительность 1 академического часа с воспитанниками 6-7 лет – 30 минут.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ListParagraph"/>
        <w:numPr>
          <w:ilvl w:val="1"/>
          <w:numId w:val="3"/>
        </w:numPr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Цель и задачи программы</w:t>
      </w:r>
    </w:p>
    <w:p>
      <w:pPr>
        <w:pStyle w:val="ListParagraph"/>
        <w:spacing w:lineRule="auto" w:line="240" w:before="0" w:after="0"/>
        <w:ind w:left="360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Web"/>
        <w:spacing w:beforeAutospacing="0" w:before="0" w:afterAutospacing="0" w:after="0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Цель</w:t>
      </w:r>
      <w:r>
        <w:rPr>
          <w:sz w:val="28"/>
          <w:szCs w:val="28"/>
        </w:rPr>
        <w:t xml:space="preserve"> – формирование эстетической культуры дошкольника; развитие певческих и исполнительских навыков, под воздействием которых дети способны раскрыть творческие музыкальные способности.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Поставленная цель определила следующие 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задачи: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tbl>
      <w:tblPr>
        <w:tblStyle w:val="afe"/>
        <w:tblW w:w="957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79"/>
        <w:gridCol w:w="7292"/>
      </w:tblGrid>
      <w:tr>
        <w:trPr/>
        <w:tc>
          <w:tcPr>
            <w:tcW w:w="22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предметные</w:t>
            </w:r>
          </w:p>
        </w:tc>
        <w:tc>
          <w:tcPr>
            <w:tcW w:w="7292" w:type="dxa"/>
            <w:tcBorders/>
          </w:tcPr>
          <w:p>
            <w:pPr>
              <w:pStyle w:val="Normal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Пробудить интерес к вокальному и исполнительскому искусству.</w:t>
            </w:r>
          </w:p>
          <w:p>
            <w:pPr>
              <w:pStyle w:val="Normal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Расширить музыкальную культуру детей, повысить уровень пения и музицирования.</w:t>
            </w:r>
          </w:p>
          <w:p>
            <w:pPr>
              <w:pStyle w:val="Normal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Обучить приёмам игры на детских музыкальных инструментах.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left="3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22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Метапредметные</w:t>
            </w:r>
          </w:p>
        </w:tc>
        <w:tc>
          <w:tcPr>
            <w:tcW w:w="7292" w:type="dxa"/>
            <w:tcBorders/>
          </w:tcPr>
          <w:p>
            <w:pPr>
              <w:pStyle w:val="ListParagraph"/>
              <w:widowControl/>
              <w:numPr>
                <w:ilvl w:val="0"/>
                <w:numId w:val="7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Пробудить творческую активность, художественный вкус, формирование эмоционального отношения к музыке.</w:t>
            </w:r>
          </w:p>
          <w:p>
            <w:pPr>
              <w:pStyle w:val="ListParagraph"/>
              <w:widowControl/>
              <w:numPr>
                <w:ilvl w:val="0"/>
                <w:numId w:val="7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Сформировать основы музыкального развития.</w:t>
            </w:r>
          </w:p>
          <w:p>
            <w:pPr>
              <w:pStyle w:val="ListParagraph"/>
              <w:widowControl/>
              <w:numPr>
                <w:ilvl w:val="0"/>
                <w:numId w:val="8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Способствовать развитию чувства  коллективизма, ответственность и дисциплинированность.</w:t>
            </w:r>
          </w:p>
        </w:tc>
      </w:tr>
      <w:tr>
        <w:trPr/>
        <w:tc>
          <w:tcPr>
            <w:tcW w:w="22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Личностные</w:t>
            </w:r>
          </w:p>
        </w:tc>
        <w:tc>
          <w:tcPr>
            <w:tcW w:w="7292" w:type="dxa"/>
            <w:tcBorders/>
          </w:tcPr>
          <w:p>
            <w:pPr>
              <w:pStyle w:val="Normal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Способствовать развитию эстетического вкуса и знакомство с разными жанрами в музыке.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Сформировать интерес к музыке своего народа, а так же к мировой музыкальной культуре.</w:t>
            </w:r>
          </w:p>
          <w:p>
            <w:pPr>
              <w:pStyle w:val="Normal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Раскрыть музыкальные способности и творческую активность.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ListParagraph"/>
        <w:numPr>
          <w:ilvl w:val="1"/>
          <w:numId w:val="3"/>
        </w:numPr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Объем программы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33 часаов. Занятия проводятся 1 раз в неделю по 1 часу.</w:t>
      </w:r>
    </w:p>
    <w:p>
      <w:pPr>
        <w:pStyle w:val="Normal"/>
        <w:spacing w:lineRule="auto" w:line="240" w:before="0" w:after="0"/>
        <w:ind w:left="72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ListParagraph"/>
        <w:numPr>
          <w:ilvl w:val="1"/>
          <w:numId w:val="3"/>
        </w:numPr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Содержание программы</w:t>
      </w:r>
    </w:p>
    <w:p>
      <w:pPr>
        <w:pStyle w:val="ListParagraph"/>
        <w:spacing w:lineRule="auto" w:line="240" w:before="0" w:after="0"/>
        <w:ind w:left="360"/>
        <w:contextualSpacing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1 год обучения (6 -7лет)</w:t>
      </w:r>
    </w:p>
    <w:p>
      <w:pPr>
        <w:pStyle w:val="ListParagraph"/>
        <w:spacing w:lineRule="auto" w:line="240" w:before="0" w:after="0"/>
        <w:ind w:left="360"/>
        <w:contextualSpacing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</w:r>
    </w:p>
    <w:tbl>
      <w:tblPr>
        <w:tblStyle w:val="afe"/>
        <w:tblW w:w="9748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72"/>
        <w:gridCol w:w="2075"/>
        <w:gridCol w:w="2284"/>
        <w:gridCol w:w="3136"/>
        <w:gridCol w:w="1581"/>
      </w:tblGrid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№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Название темы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Теория</w:t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Практика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Форма контроля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Вводное занятие:  «Путешествие в мир музыки»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 xml:space="preserve"> (три кита в музыке)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Повышение </w:t>
            </w:r>
            <w:r>
              <w:rPr>
                <w:rFonts w:eastAsia="Calibri" w:cs="Times New Roman" w:ascii="Times New Roman" w:hAnsi="Times New Roman"/>
                <w:color w:val="111111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устойчивого интереса к </w:t>
            </w:r>
            <w:r>
              <w:rPr>
                <w:rStyle w:val="Strong"/>
                <w:rFonts w:eastAsia="Calibri" w:cs="Times New Roman" w:ascii="Times New Roman" w:hAnsi="Times New Roman"/>
                <w:b w:val="false"/>
                <w:color w:val="111111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музыкальной деятельности</w:t>
            </w:r>
            <w:r>
              <w:rPr>
                <w:rFonts w:eastAsia="Calibri" w:cs="Times New Roman" w:ascii="Times New Roman" w:hAnsi="Times New Roman"/>
                <w:b/>
                <w:color w:val="111111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.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 xml:space="preserve"> Игра-лото </w:t>
            </w:r>
            <w:r>
              <w:rPr>
                <w:rFonts w:eastAsia="Calibri" w:cs="Times New Roman" w:ascii="Times New Roman" w:hAnsi="Times New Roman"/>
                <w:iCs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«Три кита в </w:t>
            </w:r>
            <w:r>
              <w:rPr>
                <w:rStyle w:val="Strong"/>
                <w:rFonts w:eastAsia="Calibri" w:cs="Times New Roman" w:ascii="Times New Roman" w:hAnsi="Times New Roman"/>
                <w:b w:val="false"/>
                <w:iCs/>
                <w:color w:val="111111"/>
                <w:kern w:val="0"/>
                <w:sz w:val="24"/>
                <w:szCs w:val="24"/>
                <w:lang w:val="ru-RU" w:eastAsia="en-US" w:bidi="ar-SA"/>
              </w:rPr>
              <w:t>музыке</w:t>
            </w:r>
            <w:r>
              <w:rPr>
                <w:rFonts w:eastAsia="Calibri" w:cs="Times New Roman" w:ascii="Times New Roman" w:hAnsi="Times New Roman"/>
                <w:iCs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»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, аудио подборка к игре с записями различных видов маршевой, танцевальной и песенной </w:t>
            </w:r>
            <w:r>
              <w:rPr>
                <w:rStyle w:val="Strong"/>
                <w:rFonts w:eastAsia="Calibri" w:cs="Times New Roman" w:ascii="Times New Roman" w:hAnsi="Times New Roman"/>
                <w:b w:val="false"/>
                <w:color w:val="111111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музыки</w:t>
            </w:r>
          </w:p>
        </w:tc>
        <w:tc>
          <w:tcPr>
            <w:tcW w:w="3136" w:type="dxa"/>
            <w:tcBorders/>
          </w:tcPr>
          <w:p>
            <w:pPr>
              <w:pStyle w:val="NoSpacing"/>
              <w:widowControl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Беседа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1283" w:hRule="atLeast"/>
        </w:trPr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«Голосочек мой проснись»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Разучить     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вокальное упражнение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 xml:space="preserve">   на     развитие слуха и голоса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Разучивание артикуляционной гимнастики, распевки.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«Мой любимый край»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Расширять диапазон детского голоса.</w:t>
            </w:r>
          </w:p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Учить распределять дыхание при пении протяжных фраз.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4.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111115"/>
                <w:kern w:val="0"/>
                <w:sz w:val="28"/>
                <w:szCs w:val="28"/>
                <w:lang w:val="ru-RU" w:eastAsia="ru-RU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111115"/>
                <w:kern w:val="0"/>
                <w:sz w:val="24"/>
                <w:szCs w:val="24"/>
                <w:lang w:val="ru-RU" w:eastAsia="ru-RU" w:bidi="ar-SA"/>
              </w:rPr>
              <w:t>«Осень в гости к нам пришла»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both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Учить чисто интонировать мелодию. Учить петь легко, не форсируя звук, с чёткой дикцией.</w:t>
            </w:r>
          </w:p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both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Петь с музыкальным сопровождением и без него.</w:t>
            </w:r>
          </w:p>
          <w:p>
            <w:pPr>
              <w:pStyle w:val="NoSpacing"/>
              <w:widowControl/>
              <w:suppressAutoHyphens w:val="true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Учить передавать эмоциональное настроение песни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5.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5"/>
                <w:kern w:val="0"/>
                <w:sz w:val="24"/>
                <w:szCs w:val="24"/>
                <w:lang w:val="ru-RU" w:eastAsia="ru-RU" w:bidi="ar-SA"/>
              </w:rPr>
              <w:t>«Ты похлопай вместе с нами»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Развивать у детей чувство ритма, слуха, музыкальной памяти.</w:t>
            </w:r>
          </w:p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Развивать чувство метро – ритма, ритмический слух.</w:t>
            </w:r>
          </w:p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Учить работать с ритмическими карточками.</w:t>
            </w:r>
          </w:p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6.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5"/>
                <w:kern w:val="0"/>
                <w:sz w:val="24"/>
                <w:szCs w:val="24"/>
                <w:lang w:val="ru-RU" w:eastAsia="ru-RU" w:bidi="ar-SA"/>
              </w:rPr>
              <w:t>«Симфонический оркестр»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Знакомство музыкальными инструментами симфонического оркестра, и с  их звучанием. Прослушивание произведений русского композитора П.И. Чайковского.</w:t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Беседа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7..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«Оркестр народных инструментов»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Знакомство с народными музыкальными инструментами и звучанием.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Прослушивание произведений русского композитора М.И. Глинки.</w:t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Беседа</w:t>
            </w:r>
          </w:p>
        </w:tc>
      </w:tr>
      <w:tr>
        <w:trPr/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8.</w:t>
            </w:r>
          </w:p>
        </w:tc>
        <w:tc>
          <w:tcPr>
            <w:tcW w:w="2075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«Оркестр народных инструментов»</w:t>
            </w:r>
          </w:p>
        </w:tc>
        <w:tc>
          <w:tcPr>
            <w:tcW w:w="228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Игра на  народных музыкальных инструментах.</w:t>
            </w:r>
          </w:p>
        </w:tc>
        <w:tc>
          <w:tcPr>
            <w:tcW w:w="1581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Наблюдение.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9.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«Мамочка моя родная»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Дать понятия «хор», «солист».</w:t>
            </w:r>
          </w:p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Учить сольному исполнению,  а также петь в ансамбле прислушиваясь друг к другу.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«Музыкальный магазин»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Наблюдение.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10.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«Вместе с нами поиграй»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Найди домик для нотки.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«Музыкальная лесенка»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 Опрос.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11.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«Это чей мы слышим звон»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Знакомство с бубенцами, бубнами, колокольчиками.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Подыгрывать знакомую песенку.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Игра на бубенчиках.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12.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«Рождество пришло».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Разучить песню на рождественскую тематику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13.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«Стук-стук, перестук»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.</w:t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Развитию творческих способностей,  чувства ритма с помощью ударных музыкальных инструментов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Уметь четко воспроизводить ритмический рисунок за педагогом.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Игра на клавесах.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14.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«Вместе с нами пой, играй»</w:t>
            </w:r>
          </w:p>
        </w:tc>
        <w:tc>
          <w:tcPr>
            <w:tcW w:w="2284" w:type="dxa"/>
            <w:tcBorders/>
          </w:tcPr>
          <w:p>
            <w:pPr>
              <w:pStyle w:val="NoSpacing"/>
              <w:widowControl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cs="Times New Roman" w:ascii="Times New Roman" w:hAnsi="Times New Roman"/>
                <w:color w:val="000000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Знакомство с новой песней, беседа по содержанию и характеру.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Разучивание песни, и  подыгрывать на музыкальных инструментах.</w:t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.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15.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«Мы о Родине поём»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Исполнять песню слаженно, в одном темпе, отчётливо произносить слова, чисто интонировать мелодию, брать дыхание по музыкальным фразам, точно воспроизводить ритмический рисунок.</w:t>
            </w:r>
          </w:p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Закреплять навыки выразительного исполнения.</w:t>
            </w:r>
          </w:p>
          <w:p>
            <w:pPr>
              <w:pStyle w:val="NoSpacing"/>
              <w:widowControl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Умение петь соло и в ансамбле.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16.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«Вот как ложечки стучат»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Развитие творческих способностей, чувства ритма с помощью ударных инструментов. Уметь четко воспроизводить ритмический рисунок на ложках</w:t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17.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«Лучший папа мой»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C01"/>
              <w:widowControl/>
              <w:shd w:val="clear" w:color="auto" w:fill="FFFFFF"/>
              <w:suppressAutoHyphens w:val="true"/>
              <w:spacing w:beforeAutospacing="0" w:before="0" w:afterAutospacing="0" w:after="0"/>
              <w:jc w:val="left"/>
              <w:rPr>
                <w:kern w:val="0"/>
                <w:lang w:val="ru-RU" w:bidi="ar-SA"/>
              </w:rPr>
            </w:pPr>
            <w:r>
              <w:rPr>
                <w:color w:val="111111"/>
                <w:kern w:val="0"/>
                <w:lang w:val="ru-RU" w:bidi="ar-SA"/>
              </w:rPr>
              <w:t>Прослушать фонограмму.</w:t>
            </w:r>
          </w:p>
          <w:p>
            <w:pPr>
              <w:pStyle w:val="C01"/>
              <w:widowControl/>
              <w:shd w:val="clear" w:color="auto" w:fill="FFFFFF"/>
              <w:suppressAutoHyphens w:val="true"/>
              <w:spacing w:beforeAutospacing="0" w:before="0" w:afterAutospacing="0" w:after="0"/>
              <w:jc w:val="left"/>
              <w:rPr>
                <w:rFonts w:ascii="Calibri" w:hAnsi="Calibri" w:cs="Calibri"/>
                <w:color w:val="000000"/>
              </w:rPr>
            </w:pPr>
            <w:r>
              <w:rPr>
                <w:kern w:val="0"/>
                <w:lang w:val="ru-RU" w:bidi="ar-SA"/>
              </w:rPr>
              <w:t>Разучивание песни.</w:t>
            </w:r>
            <w:r>
              <w:rPr>
                <w:rStyle w:val="Markedcontent"/>
                <w:color w:val="000000"/>
                <w:kern w:val="0"/>
                <w:sz w:val="28"/>
                <w:szCs w:val="28"/>
                <w:lang w:val="ru-RU" w:bidi="ar-SA"/>
              </w:rPr>
              <w:t xml:space="preserve"> </w:t>
            </w:r>
            <w:r>
              <w:rPr>
                <w:color w:val="000000"/>
                <w:kern w:val="0"/>
                <w:lang w:val="ru-RU" w:bidi="ar-SA"/>
              </w:rPr>
              <w:t>Пение подгруппой и индивидуально.</w:t>
            </w:r>
          </w:p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Пение с движением, инсценирование песен.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>
          <w:trHeight w:val="2527" w:hRule="atLeast"/>
        </w:trPr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18.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«Защитники Отечества»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Знакомство с патриотическими песнями.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Разучивание песни и инсценировка.</w:t>
            </w:r>
          </w:p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Учить распределять дыхание при пении протяжных фраз.</w:t>
            </w:r>
          </w:p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Расширять диапазон детского голоса.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>
          <w:trHeight w:val="2527" w:hRule="atLeast"/>
        </w:trPr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themeColor="light1" w:val="FFFFFF"/>
              </w:rPr>
            </w:pPr>
            <w:r>
              <w:rPr>
                <w:rFonts w:eastAsia="Times New Roman" w:cs="Times New Roman" w:ascii="Times New Roman" w:hAnsi="Times New Roman"/>
                <w:color w:themeColor="light1" w:val="FFFFFF"/>
                <w:kern w:val="0"/>
                <w:sz w:val="24"/>
                <w:szCs w:val="24"/>
                <w:lang w:val="ru-RU" w:eastAsia="ru-RU" w:bidi="ar-SA"/>
              </w:rPr>
              <w:t>1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19.</w:t>
            </w:r>
            <w:r>
              <w:rPr>
                <w:rFonts w:eastAsia="Times New Roman" w:cs="Times New Roman" w:ascii="Times New Roman" w:hAnsi="Times New Roman"/>
                <w:color w:themeColor="light1" w:val="FFFFFF"/>
                <w:kern w:val="0"/>
                <w:sz w:val="24"/>
                <w:szCs w:val="24"/>
                <w:lang w:val="ru-RU" w:eastAsia="ru-RU" w:bidi="ar-SA"/>
              </w:rPr>
              <w:t>1119119.19.</w:t>
            </w:r>
          </w:p>
        </w:tc>
        <w:tc>
          <w:tcPr>
            <w:tcW w:w="2075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«Народные напевы»</w:t>
            </w:r>
          </w:p>
        </w:tc>
        <w:tc>
          <w:tcPr>
            <w:tcW w:w="228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Знакомство с русскими народными песнями.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sz w:val="24"/>
                <w:szCs w:val="24"/>
                <w:lang w:eastAsia="ru-RU"/>
              </w:rPr>
            </w:r>
          </w:p>
        </w:tc>
        <w:tc>
          <w:tcPr>
            <w:tcW w:w="1581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>
          <w:trHeight w:val="2527" w:hRule="atLeast"/>
        </w:trPr>
        <w:tc>
          <w:tcPr>
            <w:tcW w:w="67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themeColor="light1" w:val="FFFFFF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20.</w:t>
            </w:r>
            <w:r>
              <w:rPr>
                <w:rFonts w:eastAsia="Times New Roman" w:cs="Times New Roman" w:ascii="Times New Roman" w:hAnsi="Times New Roman"/>
                <w:color w:themeColor="light1" w:val="FFFFFF"/>
                <w:kern w:val="0"/>
                <w:sz w:val="24"/>
                <w:szCs w:val="24"/>
                <w:lang w:val="ru-RU" w:eastAsia="ru-RU" w:bidi="ar-SA"/>
              </w:rPr>
              <w:t>20.</w:t>
            </w:r>
          </w:p>
        </w:tc>
        <w:tc>
          <w:tcPr>
            <w:tcW w:w="2075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«Вверх ступеньки-вниз ступеньки»</w:t>
            </w:r>
          </w:p>
        </w:tc>
        <w:tc>
          <w:tcPr>
            <w:tcW w:w="228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Учить слышать движение мелодии вверх и вниз в музыкальных произведениях</w:t>
            </w:r>
            <w:bookmarkStart w:id="0" w:name="_GoBack"/>
            <w:bookmarkEnd w:id="0"/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.</w:t>
            </w:r>
          </w:p>
        </w:tc>
        <w:tc>
          <w:tcPr>
            <w:tcW w:w="1581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Наблюдение. Опрос.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21.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«Мы о мамочке поём»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  <w:vAlign w:val="center"/>
          </w:tcPr>
          <w:p>
            <w:pPr>
              <w:pStyle w:val="NoSpacing"/>
              <w:widowControl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Учить различать, называть отдельные части музыкального произведения: вступление, проигрыш, заключение, куплет, припев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Разучить     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вокальное упражнение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 xml:space="preserve">   на     развитие слуха и голоса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.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 Упражнять в различении звуков по высоте, по длительности. Разучивание песни</w:t>
            </w:r>
            <w:r>
              <w:rPr>
                <w:rFonts w:eastAsia="Calibri" w:cs=""/>
                <w:kern w:val="0"/>
                <w:sz w:val="22"/>
                <w:szCs w:val="22"/>
                <w:lang w:val="ru-RU" w:eastAsia="ru-RU" w:bidi="ar-SA"/>
              </w:rPr>
              <w:t>.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.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22.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«Весёлые ложкари»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hd w:val="clear" w:color="auto" w:fill="FFFFFF"/>
              <w:suppressAutoHyphens w:val="true"/>
              <w:spacing w:lineRule="auto" w:line="240" w:before="0" w:after="0"/>
              <w:jc w:val="left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sz w:val="22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Развивать чувство метро – ритма, ритмический слух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 Игра на ложках.</w:t>
            </w:r>
          </w:p>
          <w:p>
            <w:pPr>
              <w:pStyle w:val="NoSpacing"/>
              <w:widowControl/>
              <w:suppressAutoHyphens w:val="true"/>
              <w:spacing w:before="0" w:after="0"/>
              <w:jc w:val="left"/>
              <w:rPr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Уметь играть в ансамбле.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23.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«Вот весна пришла опять»</w:t>
            </w:r>
          </w:p>
        </w:tc>
        <w:tc>
          <w:tcPr>
            <w:tcW w:w="2284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.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Разучивание весенней песни.</w:t>
            </w:r>
            <w:r>
              <w:rPr>
                <w:rFonts w:eastAsia="Calibri" w:cs=""/>
                <w:color w:val="000000"/>
                <w:kern w:val="0"/>
                <w:sz w:val="28"/>
                <w:szCs w:val="28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Работа над выразительным артистичным</w:t>
            </w:r>
            <w:r>
              <w:rPr>
                <w:rFonts w:eastAsia="Calibri" w:cs=""/>
                <w:color w:val="000000"/>
                <w:kern w:val="0"/>
                <w:sz w:val="28"/>
                <w:szCs w:val="28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исполнением.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Разучить  канон.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24.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«Как красиво я пою»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Разучивание артикуляционных вокальных упражнений.</w:t>
            </w:r>
            <w:r>
              <w:rPr>
                <w:rFonts w:eastAsia="Calibri" w:cs=""/>
                <w:color w:val="000000"/>
                <w:kern w:val="0"/>
                <w:sz w:val="28"/>
                <w:szCs w:val="28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Петь без напряжения, протяжно, подвижно, легко, отрывисто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25.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«Космос ждёт»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Разучивание песни на космическую тематику, инсценировка.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26.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«Вот и Пасха к нам пришла»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Знакомство с новой песней, беседа по содержанию, разучивание мелодии и текста.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Беседа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27.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«Весёлые колокольчики»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Spacing"/>
              <w:widowControl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Дидактическая видео игра на диатонических колокольчиках Игра на диатонических колокольчиках.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28.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«Юные певцы»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Разучивание вокальных упражнений</w:t>
            </w:r>
            <w:r>
              <w:rPr>
                <w:rStyle w:val="Markedcontent"/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развитие слуха и голоса.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29.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«На весёлый наш парад»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36" w:type="dxa"/>
            <w:tcBorders/>
          </w:tcPr>
          <w:p>
            <w:pPr>
              <w:pStyle w:val="C01"/>
              <w:widowControl/>
              <w:shd w:val="clear" w:color="auto" w:fill="FFFFFF"/>
              <w:suppressAutoHyphens w:val="true"/>
              <w:spacing w:beforeAutospacing="0" w:before="0" w:afterAutospacing="0" w:after="0"/>
              <w:jc w:val="left"/>
              <w:rPr>
                <w:rFonts w:ascii="Calibri" w:hAnsi="Calibri" w:cs="Calibri"/>
                <w:color w:val="000000"/>
              </w:rPr>
            </w:pPr>
            <w:r>
              <w:rPr>
                <w:kern w:val="0"/>
                <w:lang w:val="ru-RU" w:bidi="ar-SA"/>
              </w:rPr>
              <w:t>Разучивание песни к «Дню Победы».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30.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«Угадай-ка»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Spacing"/>
              <w:widowControl/>
              <w:suppressAutoHyphens w:val="true"/>
              <w:spacing w:before="0" w:after="0"/>
              <w:jc w:val="left"/>
              <w:rPr>
                <w:color w:val="111115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Продолжать знакомить детей с музыкальными  инструментами.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"/>
                <w:color w:val="111115"/>
                <w:kern w:val="0"/>
                <w:sz w:val="22"/>
                <w:szCs w:val="22"/>
                <w:lang w:val="ru-RU" w:eastAsia="ru-RU" w:bidi="ar-SA"/>
              </w:rPr>
              <w:t>«</w:t>
            </w:r>
            <w:r>
              <w:rPr>
                <w:rFonts w:eastAsia="Calibri" w:cs="Times New Roman" w:ascii="Times New Roman" w:hAnsi="Times New Roman"/>
                <w:color w:val="111115"/>
                <w:kern w:val="0"/>
                <w:sz w:val="24"/>
                <w:szCs w:val="24"/>
                <w:lang w:val="ru-RU" w:eastAsia="ru-RU" w:bidi="ar-SA"/>
              </w:rPr>
              <w:t>Угадай-ка».</w:t>
            </w:r>
            <w:r>
              <w:rPr>
                <w:rFonts w:eastAsia="Calibri" w:cs=""/>
                <w:color w:val="111115"/>
                <w:kern w:val="0"/>
                <w:sz w:val="22"/>
                <w:szCs w:val="22"/>
                <w:lang w:val="ru-RU" w:eastAsia="ru-RU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111115"/>
                <w:kern w:val="0"/>
                <w:sz w:val="24"/>
                <w:szCs w:val="24"/>
                <w:lang w:val="ru-RU" w:eastAsia="ru-RU" w:bidi="ar-SA"/>
              </w:rPr>
              <w:t>Игра на различных музыкальных инструментах.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 Уметь на слух определить музыкальный инструмент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themeColor="dark1"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ru-RU" w:bidi="ar-SA"/>
              </w:rPr>
              <w:t>31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«Где живут ноты»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Ознакомление с нотным станом, скрипичным ключом, нотами. Упражнять в различии звуков по высоте, по длительности.</w:t>
            </w:r>
          </w:p>
        </w:tc>
        <w:tc>
          <w:tcPr>
            <w:tcW w:w="3136" w:type="dxa"/>
            <w:tcBorders/>
          </w:tcPr>
          <w:p>
            <w:pPr>
              <w:pStyle w:val="NoSpacing"/>
              <w:widowControl/>
              <w:suppressAutoHyphens w:val="true"/>
              <w:spacing w:before="0" w:after="0"/>
              <w:jc w:val="left"/>
              <w:rPr>
                <w:lang w:eastAsia="ru-RU"/>
              </w:rPr>
            </w:pPr>
            <w:r>
              <w:rPr>
                <w:lang w:eastAsia="ru-RU"/>
              </w:rPr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Опрос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themeColor="dark1"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themeColor="dark1" w:val="000000"/>
                <w:kern w:val="0"/>
                <w:sz w:val="24"/>
                <w:szCs w:val="24"/>
                <w:lang w:val="ru-RU" w:eastAsia="ru-RU" w:bidi="ar-SA"/>
              </w:rPr>
              <w:t>32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«Поиграем мы в оркестр»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 xml:space="preserve">Создавать условия для эмоционально-психологического раскрепощения детей во время совместной </w:t>
            </w:r>
            <w:r>
              <w:rPr>
                <w:rStyle w:val="Strong"/>
                <w:rFonts w:eastAsia="Calibri" w:cs="Times New Roman" w:ascii="Times New Roman" w:hAnsi="Times New Roman"/>
                <w:b w:val="false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игры.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 Игра в оркестре.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/>
        <w:tc>
          <w:tcPr>
            <w:tcW w:w="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33.</w:t>
            </w:r>
          </w:p>
        </w:tc>
        <w:tc>
          <w:tcPr>
            <w:tcW w:w="207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Итоговое развлечение: «Вот какие музыканты величайшие таланты»</w:t>
            </w:r>
          </w:p>
        </w:tc>
        <w:tc>
          <w:tcPr>
            <w:tcW w:w="22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313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Концерт</w:t>
            </w:r>
          </w:p>
        </w:tc>
        <w:tc>
          <w:tcPr>
            <w:tcW w:w="158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Наблюдение</w:t>
            </w:r>
          </w:p>
        </w:tc>
      </w:tr>
    </w:tbl>
    <w:p>
      <w:pPr>
        <w:pStyle w:val="ListParagraph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ListParagraph"/>
        <w:numPr>
          <w:ilvl w:val="1"/>
          <w:numId w:val="4"/>
        </w:numPr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Планируемые результаты</w:t>
      </w:r>
    </w:p>
    <w:p>
      <w:pPr>
        <w:pStyle w:val="Normal"/>
        <w:spacing w:lineRule="auto" w:line="240" w:before="0" w:after="0"/>
        <w:ind w:left="360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</w:r>
    </w:p>
    <w:tbl>
      <w:tblPr>
        <w:tblStyle w:val="afe"/>
        <w:tblW w:w="9795" w:type="dxa"/>
        <w:jc w:val="left"/>
        <w:tblInd w:w="-22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504"/>
        <w:gridCol w:w="7290"/>
      </w:tblGrid>
      <w:tr>
        <w:trPr/>
        <w:tc>
          <w:tcPr>
            <w:tcW w:w="25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Предметные результаты</w:t>
            </w:r>
          </w:p>
        </w:tc>
        <w:tc>
          <w:tcPr>
            <w:tcW w:w="72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В результате обучения по программе ребенок:</w:t>
            </w:r>
          </w:p>
          <w:p>
            <w:pPr>
              <w:pStyle w:val="ListParagraph"/>
              <w:widowControl/>
              <w:numPr>
                <w:ilvl w:val="0"/>
                <w:numId w:val="5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Получит навыки в вокальной деятельности, а так же владению детскими музыкальными инструментами;</w:t>
            </w:r>
          </w:p>
          <w:p>
            <w:pPr>
              <w:pStyle w:val="ListParagraph"/>
              <w:widowControl/>
              <w:numPr>
                <w:ilvl w:val="0"/>
                <w:numId w:val="5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будет правильно интонировать, вовремя брать певческое дыхание, чётко пропевать слова, петь хором и без него;</w:t>
            </w:r>
          </w:p>
          <w:p>
            <w:pPr>
              <w:pStyle w:val="Normal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будет правильно держать музыкальные инструменты, владеть приёмами игры на детских музыкальных инструментах, а так же грамотно технически исполнять музыкальное произведение.</w:t>
            </w:r>
          </w:p>
        </w:tc>
      </w:tr>
      <w:tr>
        <w:trPr/>
        <w:tc>
          <w:tcPr>
            <w:tcW w:w="25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Метапредметные результаты</w:t>
            </w:r>
          </w:p>
        </w:tc>
        <w:tc>
          <w:tcPr>
            <w:tcW w:w="72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В результате обучения по программе у ребенка:</w:t>
            </w:r>
          </w:p>
          <w:p>
            <w:pPr>
              <w:pStyle w:val="Normal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Будет развита устойчивая потребность в пении, музицировании,  игре на детских музыкальных инструментах в самостоятельной деятельности;</w:t>
            </w:r>
          </w:p>
          <w:p>
            <w:pPr>
              <w:pStyle w:val="Normal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будет владеть певческими навыками, индивидуальными творческими способностями, основными музыкальными терминами и артистичностью;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будет воспитано уважение к партнёрам в вокальной, инструментальной деятельности, а так же слажено играть на музыкальных инструментах соблюдая общий темп и динамику.</w:t>
            </w:r>
          </w:p>
        </w:tc>
      </w:tr>
      <w:tr>
        <w:trPr/>
        <w:tc>
          <w:tcPr>
            <w:tcW w:w="25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Личностные результаты</w:t>
            </w:r>
          </w:p>
        </w:tc>
        <w:tc>
          <w:tcPr>
            <w:tcW w:w="72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В результате обучения по программе сформированы: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представления о классической и народной музыке, и эмоционально воспринимать характер музыкальных  произведений;</w:t>
            </w:r>
          </w:p>
          <w:p>
            <w:pPr>
              <w:pStyle w:val="Normal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повысится интерес к исполнению народной музыки, а так же классических музыкальных произведений зарубежных стран;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появится желание в выступлениях на праздниках, конкурсах, концертах совместно с ансамблем, а так же соло.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left="36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Style w:val="Markedcontent"/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Style w:val="Markedcontent"/>
          <w:rFonts w:cs="Times New Roman" w:ascii="Times New Roman" w:hAnsi="Times New Roman"/>
          <w:b/>
          <w:sz w:val="28"/>
          <w:szCs w:val="28"/>
          <w:u w:val="single"/>
        </w:rPr>
        <w:t>Раздел 2. Комплекс организационно-педагогических условий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u w:val="single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2.1. Учебный план</w:t>
      </w:r>
    </w:p>
    <w:p>
      <w:pPr>
        <w:pStyle w:val="Normal"/>
        <w:spacing w:lineRule="auto" w:line="240" w:before="0" w:after="0"/>
        <w:ind w:left="720"/>
        <w:jc w:val="center"/>
        <w:rPr>
          <w:rFonts w:ascii="Times New Roman" w:hAnsi="Times New Roman" w:eastAsia="Times New Roman" w:cs="Times New Roman"/>
          <w:b/>
          <w:bCs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FF0000"/>
          <w:sz w:val="28"/>
          <w:szCs w:val="28"/>
          <w:lang w:eastAsia="ru-RU"/>
        </w:rPr>
      </w:r>
    </w:p>
    <w:tbl>
      <w:tblPr>
        <w:tblStyle w:val="afe"/>
        <w:tblW w:w="9923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44"/>
        <w:gridCol w:w="2979"/>
        <w:gridCol w:w="810"/>
        <w:gridCol w:w="1693"/>
        <w:gridCol w:w="1701"/>
        <w:gridCol w:w="2195"/>
      </w:tblGrid>
      <w:tr>
        <w:trPr/>
        <w:tc>
          <w:tcPr>
            <w:tcW w:w="544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№</w:t>
            </w:r>
          </w:p>
        </w:tc>
        <w:tc>
          <w:tcPr>
            <w:tcW w:w="2979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Наименование темы</w:t>
            </w:r>
          </w:p>
        </w:tc>
        <w:tc>
          <w:tcPr>
            <w:tcW w:w="4204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Количество часов</w:t>
            </w:r>
          </w:p>
        </w:tc>
        <w:tc>
          <w:tcPr>
            <w:tcW w:w="2195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Формы текущего контроля</w:t>
            </w:r>
          </w:p>
        </w:tc>
      </w:tr>
      <w:tr>
        <w:trPr/>
        <w:tc>
          <w:tcPr>
            <w:tcW w:w="544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297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810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Всего</w:t>
            </w:r>
          </w:p>
        </w:tc>
        <w:tc>
          <w:tcPr>
            <w:tcW w:w="3394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в том числе</w:t>
            </w:r>
          </w:p>
        </w:tc>
        <w:tc>
          <w:tcPr>
            <w:tcW w:w="2195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544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297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810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теоретические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занятия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практические занятия</w:t>
            </w:r>
          </w:p>
        </w:tc>
        <w:tc>
          <w:tcPr>
            <w:tcW w:w="2195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>
          <w:trHeight w:val="945" w:hRule="atLeast"/>
        </w:trPr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Вводное занятие:  «Путешествие в мир музыки»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 xml:space="preserve"> (три кита в музыке)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Беседа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«Голосочек мой проснись»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«Мой любимый край»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4.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111115"/>
                <w:kern w:val="0"/>
                <w:sz w:val="28"/>
                <w:szCs w:val="28"/>
                <w:lang w:val="ru-RU" w:eastAsia="ru-RU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111115"/>
                <w:kern w:val="0"/>
                <w:sz w:val="24"/>
                <w:szCs w:val="24"/>
                <w:lang w:val="ru-RU" w:eastAsia="ru-RU" w:bidi="ar-SA"/>
              </w:rPr>
              <w:t>«Осень в гости к нам пришла»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5.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5"/>
                <w:kern w:val="0"/>
                <w:sz w:val="24"/>
                <w:szCs w:val="24"/>
                <w:lang w:val="ru-RU" w:eastAsia="ru-RU" w:bidi="ar-SA"/>
              </w:rPr>
              <w:t>«Ты похлопай вместе с нами»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6.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5"/>
                <w:kern w:val="0"/>
                <w:sz w:val="24"/>
                <w:szCs w:val="24"/>
                <w:lang w:val="ru-RU" w:eastAsia="ru-RU" w:bidi="ar-SA"/>
              </w:rPr>
              <w:t>«Симфонический оркестр»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Беседа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7..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«Оркестр народных инструментов»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Беседа</w:t>
            </w:r>
          </w:p>
        </w:tc>
      </w:tr>
      <w:tr>
        <w:trPr/>
        <w:tc>
          <w:tcPr>
            <w:tcW w:w="5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8.</w:t>
            </w:r>
          </w:p>
        </w:tc>
        <w:tc>
          <w:tcPr>
            <w:tcW w:w="2979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"/>
                <w:kern w:val="0"/>
                <w:sz w:val="24"/>
                <w:szCs w:val="22"/>
                <w:lang w:val="ru-RU" w:eastAsia="en-US" w:bidi="ar-SA"/>
              </w:rPr>
              <w:t>«Оркестр народных инструментов»</w:t>
            </w:r>
          </w:p>
        </w:tc>
        <w:tc>
          <w:tcPr>
            <w:tcW w:w="810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Наблюдение.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9.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«Мамочка моя родная»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Наблюдение.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10.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«Вместе с нами поиграй»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 Опрос.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11.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«Это чей мы слышим звон»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12.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«Рождество пришло».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13.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«Стук-стук, перестук»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14.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«Вместе с нами пой, играй»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15.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«Мы о Родине поём»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16.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«вот как ложечки стучат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17.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«Лучший папа мой»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18.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«Защитники отечества»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5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19.</w:t>
            </w:r>
          </w:p>
        </w:tc>
        <w:tc>
          <w:tcPr>
            <w:tcW w:w="2979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«Народные напевы»</w:t>
            </w:r>
          </w:p>
        </w:tc>
        <w:tc>
          <w:tcPr>
            <w:tcW w:w="810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701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2195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/>
        <w:tc>
          <w:tcPr>
            <w:tcW w:w="5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20.</w:t>
            </w:r>
          </w:p>
        </w:tc>
        <w:tc>
          <w:tcPr>
            <w:tcW w:w="2979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«Вверх ступеньки-вниз ступеньки»</w:t>
            </w:r>
          </w:p>
        </w:tc>
        <w:tc>
          <w:tcPr>
            <w:tcW w:w="810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21.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«Мы о мамочке поём»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22.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«Весёлые ложкари»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23.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«Вот весна пришла опять»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24.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«Как красиво я пою»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25.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«Космос ждёт»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26.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«Вот и пасха к нам пришла»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27.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«Весёлые колокольчики»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Беседа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28.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«Юные певцы»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29.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«На весёлый наш парад»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30.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«Угадай-ка»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31.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«Где живут ноты»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Опрос</w:t>
            </w:r>
          </w:p>
        </w:tc>
      </w:tr>
      <w:tr>
        <w:trPr>
          <w:trHeight w:val="379" w:hRule="atLeast"/>
        </w:trPr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32.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«Поиграем мы в оркестр»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33</w:t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Развлечение: «Вот какие музыканты величайшие таланты»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Наблюдение</w:t>
            </w:r>
          </w:p>
        </w:tc>
      </w:tr>
      <w:tr>
        <w:trPr/>
        <w:tc>
          <w:tcPr>
            <w:tcW w:w="5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9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ИТОГО:</w:t>
            </w:r>
          </w:p>
        </w:tc>
        <w:tc>
          <w:tcPr>
            <w:tcW w:w="8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ru-RU" w:bidi="ar-SA"/>
              </w:rPr>
              <w:t>33</w:t>
            </w:r>
          </w:p>
        </w:tc>
        <w:tc>
          <w:tcPr>
            <w:tcW w:w="16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8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24</w:t>
            </w:r>
          </w:p>
        </w:tc>
        <w:tc>
          <w:tcPr>
            <w:tcW w:w="21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</w:tbl>
    <w:p>
      <w:pPr>
        <w:pStyle w:val="Normal"/>
        <w:spacing w:lineRule="auto" w:line="240" w:before="0" w:after="0"/>
        <w:ind w:left="720"/>
        <w:rPr>
          <w:rFonts w:ascii="Times New Roman" w:hAnsi="Times New Roman" w:eastAsia="Times New Roman" w:cs="Times New Roman"/>
          <w:b/>
          <w:bCs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FF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left="72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2.2. Календарный учебный график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Общий календарный учебный график на 2025-2026 учебный год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</w:r>
    </w:p>
    <w:tbl>
      <w:tblPr>
        <w:tblStyle w:val="afe"/>
        <w:tblW w:w="9750" w:type="dxa"/>
        <w:jc w:val="left"/>
        <w:tblInd w:w="-18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100"/>
        <w:gridCol w:w="1349"/>
        <w:gridCol w:w="1245"/>
        <w:gridCol w:w="1351"/>
        <w:gridCol w:w="1379"/>
        <w:gridCol w:w="1125"/>
        <w:gridCol w:w="1200"/>
      </w:tblGrid>
      <w:tr>
        <w:trPr/>
        <w:tc>
          <w:tcPr>
            <w:tcW w:w="210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Комплектование</w:t>
            </w:r>
          </w:p>
        </w:tc>
        <w:tc>
          <w:tcPr>
            <w:tcW w:w="134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 полугодие</w:t>
            </w:r>
          </w:p>
        </w:tc>
        <w:tc>
          <w:tcPr>
            <w:tcW w:w="124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</w:t>
            </w:r>
          </w:p>
        </w:tc>
        <w:tc>
          <w:tcPr>
            <w:tcW w:w="135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Зимние праздники</w:t>
            </w:r>
          </w:p>
        </w:tc>
        <w:tc>
          <w:tcPr>
            <w:tcW w:w="13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 полугодие</w:t>
            </w:r>
          </w:p>
        </w:tc>
        <w:tc>
          <w:tcPr>
            <w:tcW w:w="11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Всего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 год</w:t>
            </w:r>
          </w:p>
        </w:tc>
      </w:tr>
      <w:tr>
        <w:trPr/>
        <w:tc>
          <w:tcPr>
            <w:tcW w:w="210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01.09.2025г.-29.09.2025г.</w:t>
            </w:r>
          </w:p>
        </w:tc>
        <w:tc>
          <w:tcPr>
            <w:tcW w:w="134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29.09.25 - 26.12.25г.</w:t>
            </w:r>
          </w:p>
        </w:tc>
        <w:tc>
          <w:tcPr>
            <w:tcW w:w="124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13 недель</w:t>
            </w:r>
          </w:p>
        </w:tc>
        <w:tc>
          <w:tcPr>
            <w:tcW w:w="135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31.12.25г.-09.01.26г.</w:t>
            </w:r>
          </w:p>
        </w:tc>
        <w:tc>
          <w:tcPr>
            <w:tcW w:w="137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12.01.26г.-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29.05.26г.</w:t>
            </w:r>
          </w:p>
        </w:tc>
        <w:tc>
          <w:tcPr>
            <w:tcW w:w="11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19 недель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33 недели</w:t>
            </w:r>
          </w:p>
        </w:tc>
      </w:tr>
    </w:tbl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center"/>
        <w:rPr/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Группы воспитанников, занимающихся по программе </w:t>
      </w:r>
    </w:p>
    <w:p>
      <w:pPr>
        <w:pStyle w:val="Normal"/>
        <w:spacing w:lineRule="auto" w:line="240" w:before="0" w:after="0"/>
        <w:ind w:firstLine="709"/>
        <w:jc w:val="center"/>
        <w:rPr/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в 2024-2025 учебном году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tbl>
      <w:tblPr>
        <w:tblStyle w:val="afe"/>
        <w:tblW w:w="957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914"/>
        <w:gridCol w:w="1914"/>
        <w:gridCol w:w="1915"/>
        <w:gridCol w:w="1914"/>
        <w:gridCol w:w="1915"/>
      </w:tblGrid>
      <w:tr>
        <w:trPr/>
        <w:tc>
          <w:tcPr>
            <w:tcW w:w="19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Название группы</w:t>
            </w:r>
          </w:p>
        </w:tc>
        <w:tc>
          <w:tcPr>
            <w:tcW w:w="19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Год обучения</w:t>
            </w:r>
          </w:p>
        </w:tc>
        <w:tc>
          <w:tcPr>
            <w:tcW w:w="191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Количество часов в неделю</w:t>
            </w:r>
          </w:p>
        </w:tc>
        <w:tc>
          <w:tcPr>
            <w:tcW w:w="19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Периодичность занятий</w:t>
            </w:r>
          </w:p>
        </w:tc>
        <w:tc>
          <w:tcPr>
            <w:tcW w:w="191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Общее кол-во часов в год</w:t>
            </w:r>
          </w:p>
        </w:tc>
      </w:tr>
      <w:tr>
        <w:trPr/>
        <w:tc>
          <w:tcPr>
            <w:tcW w:w="19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«Рябинка»</w:t>
            </w:r>
          </w:p>
        </w:tc>
        <w:tc>
          <w:tcPr>
            <w:tcW w:w="19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91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19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 раз в неделю</w:t>
            </w:r>
          </w:p>
        </w:tc>
        <w:tc>
          <w:tcPr>
            <w:tcW w:w="191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33</w:t>
            </w:r>
          </w:p>
        </w:tc>
      </w:tr>
    </w:tbl>
    <w:p>
      <w:pPr>
        <w:sectPr>
          <w:footerReference w:type="default" r:id="rId3"/>
          <w:type w:val="nextPage"/>
          <w:pgSz w:w="11906" w:h="16838"/>
          <w:pgMar w:left="1701" w:right="849" w:gutter="0" w:header="0" w:top="851" w:footer="708" w:bottom="1134"/>
          <w:pgNumType w:fmt="decimal"/>
          <w:formProt w:val="false"/>
          <w:textDirection w:val="lrTb"/>
          <w:docGrid w:type="default" w:linePitch="360" w:charSpace="8192"/>
        </w:sectPr>
      </w:pP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Календарный учебный график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«Группа «Улыбка»</w:t>
      </w:r>
    </w:p>
    <w:tbl>
      <w:tblPr>
        <w:tblStyle w:val="afe"/>
        <w:tblW w:w="15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10"/>
        <w:gridCol w:w="1288"/>
        <w:gridCol w:w="1064"/>
        <w:gridCol w:w="2877"/>
        <w:gridCol w:w="1872"/>
        <w:gridCol w:w="1062"/>
        <w:gridCol w:w="2066"/>
        <w:gridCol w:w="1990"/>
        <w:gridCol w:w="2239"/>
      </w:tblGrid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№</w:t>
            </w:r>
          </w:p>
        </w:tc>
        <w:tc>
          <w:tcPr>
            <w:tcW w:w="128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Месяц</w:t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Неделя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Тема занятия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Форма занятия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Кол-во часов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Место проведение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Форма контроля</w:t>
            </w:r>
          </w:p>
        </w:tc>
        <w:tc>
          <w:tcPr>
            <w:tcW w:w="22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Время проведения занятий</w:t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1.</w:t>
            </w:r>
          </w:p>
        </w:tc>
        <w:tc>
          <w:tcPr>
            <w:tcW w:w="1288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Октябрь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29.09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Вводное занятие:  «Путешествие в мир музыки»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 xml:space="preserve"> (три кита в музыке)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Беседа. Игра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Беседа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239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Понедельник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15.15-15.45</w:t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2.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07.10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«Голосочек мой проснись»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3.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14.10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«Мой любимый край»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Беседа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4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21.10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111115"/>
                <w:kern w:val="0"/>
                <w:sz w:val="28"/>
                <w:szCs w:val="28"/>
                <w:lang w:val="ru-RU" w:eastAsia="ru-RU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111115"/>
                <w:kern w:val="0"/>
                <w:sz w:val="24"/>
                <w:szCs w:val="24"/>
                <w:lang w:val="ru-RU" w:eastAsia="ru-RU" w:bidi="ar-SA"/>
              </w:rPr>
              <w:t>«Осень в гости к нам пришла»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Развлечение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5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28.10.</w:t>
            </w:r>
          </w:p>
        </w:tc>
        <w:tc>
          <w:tcPr>
            <w:tcW w:w="2877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5"/>
                <w:kern w:val="0"/>
                <w:sz w:val="24"/>
                <w:szCs w:val="24"/>
                <w:lang w:val="ru-RU" w:eastAsia="ru-RU" w:bidi="ar-SA"/>
              </w:rPr>
              <w:t>«Ты похлопай вместе с нами»</w:t>
            </w:r>
          </w:p>
        </w:tc>
        <w:tc>
          <w:tcPr>
            <w:tcW w:w="187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Беседа. Игра</w:t>
            </w:r>
          </w:p>
        </w:tc>
        <w:tc>
          <w:tcPr>
            <w:tcW w:w="106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239" w:type="dxa"/>
            <w:vMerge w:val="continue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6</w:t>
            </w:r>
          </w:p>
        </w:tc>
        <w:tc>
          <w:tcPr>
            <w:tcW w:w="1288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Ноябрь</w:t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04.11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5"/>
                <w:kern w:val="0"/>
                <w:sz w:val="24"/>
                <w:szCs w:val="24"/>
                <w:lang w:val="ru-RU" w:eastAsia="ru-RU" w:bidi="ar-SA"/>
              </w:rPr>
              <w:t>«Симфонический оркестр»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Беседа. Прослушивание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Беседа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7.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11.11.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«Оркестр народных инструментов»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Беседа. Прослушивание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Беседа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8.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18.11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«Оркестр народных инструментов»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Наблюдение.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9.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25.11.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«Мамочка моя родная»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Наблюдение.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10.</w:t>
            </w:r>
          </w:p>
        </w:tc>
        <w:tc>
          <w:tcPr>
            <w:tcW w:w="1288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Декабрь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01.12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«Вместе с нами поиграй»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 Опрос.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11.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08.12.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«Это чей мы слышим звон»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12.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16.12.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«Рождество пришло»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>
          <w:trHeight w:val="615" w:hRule="atLeast"/>
        </w:trPr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13.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22.12.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«Стук-стук, перестук»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Опрос.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14.</w:t>
            </w:r>
          </w:p>
        </w:tc>
        <w:tc>
          <w:tcPr>
            <w:tcW w:w="1288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Январь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12.01.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«Вместе с нами пой, играй»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15.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19.01.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«Мы о Родине поём»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Беседа. Разучивание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16.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26.01.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«Вот как ложечки стучат»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17.</w:t>
            </w:r>
          </w:p>
        </w:tc>
        <w:tc>
          <w:tcPr>
            <w:tcW w:w="1288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Февраль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02.02.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«Лучший папа мой»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18.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09.02.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«Защитники отечества»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>
          <w:trHeight w:val="70" w:hRule="atLeast"/>
        </w:trPr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19.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color w:val="C9211E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C9211E"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16.02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«Народные напевы»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Беседа.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Опрос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>
          <w:trHeight w:val="70" w:hRule="atLeast"/>
        </w:trPr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20.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color w:val="C9211E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C9211E"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color w:val="C9211E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23.02</w:t>
            </w:r>
            <w:r>
              <w:rPr>
                <w:rFonts w:eastAsia="Times New Roman" w:cs="Times New Roman" w:ascii="Times New Roman" w:hAnsi="Times New Roman"/>
                <w:bCs/>
                <w:color w:val="C9211E"/>
                <w:kern w:val="0"/>
                <w:sz w:val="24"/>
                <w:szCs w:val="24"/>
                <w:lang w:val="ru-RU" w:eastAsia="ru-RU" w:bidi="ar-SA"/>
              </w:rPr>
              <w:t>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«Верх ступеньки –вниз ступеньки»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Наблюдение.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Опрос.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21</w:t>
            </w:r>
          </w:p>
        </w:tc>
        <w:tc>
          <w:tcPr>
            <w:tcW w:w="1288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Март</w:t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02.03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«Мы о мамочке поём»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22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09.03.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«Весёлые ложкари»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23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16.03.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«Вот весна пришла опять»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24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23..03.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«Как красиво я пою»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25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30.03.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«Космос ждёт»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</w:tbl>
    <w:p>
      <w:pPr>
        <w:pStyle w:val="Normal"/>
        <w:rPr/>
      </w:pPr>
      <w:r>
        <w:rPr/>
      </w:r>
      <w:r>
        <w:br w:type="page"/>
      </w:r>
    </w:p>
    <w:tbl>
      <w:tblPr>
        <w:tblStyle w:val="afe"/>
        <w:tblW w:w="15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10"/>
        <w:gridCol w:w="1288"/>
        <w:gridCol w:w="1064"/>
        <w:gridCol w:w="2877"/>
        <w:gridCol w:w="1872"/>
        <w:gridCol w:w="1062"/>
        <w:gridCol w:w="2066"/>
        <w:gridCol w:w="1990"/>
        <w:gridCol w:w="2239"/>
      </w:tblGrid>
      <w:tr>
        <w:trPr/>
        <w:tc>
          <w:tcPr>
            <w:tcW w:w="610" w:type="dxa"/>
            <w:tcBorders/>
          </w:tcPr>
          <w:p>
            <w:pPr>
              <w:pStyle w:val="Normal"/>
              <w:pageBreakBefore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26</w:t>
            </w:r>
          </w:p>
        </w:tc>
        <w:tc>
          <w:tcPr>
            <w:tcW w:w="1288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before="0" w:after="1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Апрель</w:t>
            </w:r>
          </w:p>
          <w:p>
            <w:pPr>
              <w:pStyle w:val="Normal"/>
              <w:widowControl/>
              <w:suppressAutoHyphens w:val="true"/>
              <w:spacing w:before="0" w:after="1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before="0" w:after="1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before="0" w:after="1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before="0" w:after="1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06.04.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«Вот и пасха к нам пришла»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Беседа. Разучивание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Беседа</w:t>
            </w:r>
          </w:p>
        </w:tc>
        <w:tc>
          <w:tcPr>
            <w:tcW w:w="2239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27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13..04.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«Весёлые колокольчики»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Занятие-игра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28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20.04..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«Юные певцы»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  <w:sz w:val="22"/>
              </w:rPr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29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27.04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«На весёлый наш парад»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30</w:t>
            </w:r>
          </w:p>
        </w:tc>
        <w:tc>
          <w:tcPr>
            <w:tcW w:w="1288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Май</w:t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04..05.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«Угадай-ка»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Занятие-игра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31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11.05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«Где живут ноты»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Наблюдение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32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18.05.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«Поиграем мы в оркестр»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Опрос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6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33</w:t>
            </w:r>
          </w:p>
        </w:tc>
        <w:tc>
          <w:tcPr>
            <w:tcW w:w="128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  <w:tc>
          <w:tcPr>
            <w:tcW w:w="10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5.05.</w:t>
            </w:r>
          </w:p>
        </w:tc>
        <w:tc>
          <w:tcPr>
            <w:tcW w:w="287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11111"/>
                <w:kern w:val="0"/>
                <w:sz w:val="24"/>
                <w:szCs w:val="24"/>
                <w:lang w:val="ru-RU" w:eastAsia="ru-RU" w:bidi="ar-SA"/>
              </w:rPr>
              <w:t>Развлечение: «Вот какие музыканты величайшие таланты»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Концерт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1</w:t>
            </w:r>
          </w:p>
        </w:tc>
        <w:tc>
          <w:tcPr>
            <w:tcW w:w="206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kern w:val="0"/>
                <w:sz w:val="24"/>
                <w:szCs w:val="24"/>
                <w:lang w:val="ru-RU" w:eastAsia="ru-RU" w:bidi="ar-SA"/>
              </w:rPr>
              <w:t>музыкальный зал</w:t>
            </w:r>
          </w:p>
        </w:tc>
        <w:tc>
          <w:tcPr>
            <w:tcW w:w="19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Наблюдение</w:t>
            </w:r>
          </w:p>
        </w:tc>
        <w:tc>
          <w:tcPr>
            <w:tcW w:w="2239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</w:r>
          </w:p>
        </w:tc>
      </w:tr>
    </w:tbl>
    <w:p>
      <w:pPr>
        <w:sectPr>
          <w:footerReference w:type="default" r:id="rId4"/>
          <w:footerReference w:type="first" r:id="rId5"/>
          <w:type w:val="nextPage"/>
          <w:pgSz w:orient="landscape" w:w="16838" w:h="11906"/>
          <w:pgMar w:left="851" w:right="1134" w:gutter="0" w:header="0" w:top="851" w:footer="709" w:bottom="1701"/>
          <w:pgNumType w:fmt="decimal"/>
          <w:formProt w:val="false"/>
          <w:textDirection w:val="lrTb"/>
          <w:docGrid w:type="default" w:linePitch="360" w:charSpace="8192"/>
        </w:sectPr>
      </w:pP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2.3. Условия реализации программы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Cs/>
          <w:i/>
          <w:i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i/>
          <w:color w:val="FF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8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Материально-технические условия.</w:t>
      </w:r>
    </w:p>
    <w:p>
      <w:pPr>
        <w:pStyle w:val="Normal"/>
        <w:spacing w:lineRule="auto" w:line="240" w:before="0"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 </w:t>
      </w:r>
      <w:r>
        <w:rPr>
          <w:rFonts w:cs="Times New Roman" w:ascii="Times New Roman" w:hAnsi="Times New Roman"/>
          <w:sz w:val="28"/>
          <w:szCs w:val="28"/>
        </w:rPr>
        <w:t>Подготовительная группа «Рябинка» на 15 посадочных мест - для занятий кружка «Звёздочки», имеются:</w:t>
      </w:r>
    </w:p>
    <w:p>
      <w:pPr>
        <w:pStyle w:val="ListParagraph"/>
        <w:numPr>
          <w:ilvl w:val="0"/>
          <w:numId w:val="5"/>
        </w:numPr>
        <w:spacing w:lineRule="auto" w:line="240" w:before="0" w:after="0"/>
        <w:ind w:firstLine="708" w:left="0"/>
        <w:contextualSpacing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Пианино;</w:t>
      </w:r>
    </w:p>
    <w:p>
      <w:pPr>
        <w:pStyle w:val="ListParagraph"/>
        <w:numPr>
          <w:ilvl w:val="0"/>
          <w:numId w:val="5"/>
        </w:numPr>
        <w:spacing w:lineRule="auto" w:line="240" w:before="0" w:after="0"/>
        <w:ind w:firstLine="708" w:left="0"/>
        <w:contextualSpacing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 xml:space="preserve">Стулья; </w:t>
      </w:r>
    </w:p>
    <w:p>
      <w:pPr>
        <w:pStyle w:val="ListParagraph"/>
        <w:numPr>
          <w:ilvl w:val="0"/>
          <w:numId w:val="5"/>
        </w:numPr>
        <w:spacing w:lineRule="auto" w:line="240" w:before="0" w:after="0"/>
        <w:ind w:firstLine="708" w:left="0"/>
        <w:contextualSpacing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Магнитная доска;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0" w:after="0"/>
        <w:ind w:firstLine="708" w:left="0"/>
        <w:rPr>
          <w:rFonts w:ascii="Calibri" w:hAnsi="Calibri" w:eastAsia="Times New Roman" w:cs="Calibri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Аудиотехника и фонотека;</w:t>
      </w:r>
    </w:p>
    <w:p>
      <w:pPr>
        <w:pStyle w:val="NormalWeb"/>
        <w:spacing w:beforeAutospacing="0" w:before="0" w:afterAutospacing="0"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Web"/>
        <w:spacing w:beforeAutospacing="0" w:before="0" w:afterAutospacing="0" w:after="0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Материалы:</w:t>
      </w:r>
    </w:p>
    <w:p>
      <w:pPr>
        <w:pStyle w:val="NormalWeb"/>
        <w:numPr>
          <w:ilvl w:val="0"/>
          <w:numId w:val="5"/>
        </w:numPr>
        <w:spacing w:beforeAutospacing="0" w:before="0" w:afterAutospacing="0" w:after="0"/>
        <w:ind w:firstLine="708" w:left="0"/>
        <w:jc w:val="both"/>
        <w:rPr>
          <w:sz w:val="28"/>
          <w:szCs w:val="28"/>
        </w:rPr>
      </w:pPr>
      <w:r>
        <w:rPr>
          <w:sz w:val="28"/>
          <w:szCs w:val="28"/>
        </w:rPr>
        <w:t>Деревянные ложки;</w:t>
      </w:r>
    </w:p>
    <w:p>
      <w:pPr>
        <w:pStyle w:val="NormalWeb"/>
        <w:numPr>
          <w:ilvl w:val="0"/>
          <w:numId w:val="5"/>
        </w:numPr>
        <w:spacing w:beforeAutospacing="0" w:before="0" w:afterAutospacing="0" w:after="0"/>
        <w:ind w:firstLine="708" w:left="0"/>
        <w:jc w:val="both"/>
        <w:rPr>
          <w:sz w:val="28"/>
          <w:szCs w:val="28"/>
        </w:rPr>
      </w:pPr>
      <w:r>
        <w:rPr>
          <w:sz w:val="28"/>
          <w:szCs w:val="28"/>
        </w:rPr>
        <w:t>Ритмические карточки;</w:t>
      </w:r>
    </w:p>
    <w:p>
      <w:pPr>
        <w:pStyle w:val="NormalWeb"/>
        <w:numPr>
          <w:ilvl w:val="0"/>
          <w:numId w:val="5"/>
        </w:numPr>
        <w:spacing w:beforeAutospacing="0" w:before="0" w:afterAutospacing="0" w:after="0"/>
        <w:ind w:firstLine="708" w:left="0"/>
        <w:jc w:val="both"/>
        <w:rPr>
          <w:sz w:val="28"/>
          <w:szCs w:val="28"/>
        </w:rPr>
      </w:pPr>
      <w:r>
        <w:rPr>
          <w:sz w:val="28"/>
          <w:szCs w:val="28"/>
        </w:rPr>
        <w:t>Плакаты;</w:t>
      </w:r>
    </w:p>
    <w:p>
      <w:pPr>
        <w:pStyle w:val="Normal"/>
        <w:numPr>
          <w:ilvl w:val="0"/>
          <w:numId w:val="5"/>
        </w:numPr>
        <w:spacing w:lineRule="auto" w:line="240" w:before="0" w:after="0"/>
        <w:ind w:firstLine="708" w:left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Пособия, игры на закрепление программного материала;</w:t>
      </w:r>
    </w:p>
    <w:p>
      <w:pPr>
        <w:pStyle w:val="NormalWeb"/>
        <w:spacing w:beforeAutospacing="0" w:before="0" w:afterAutospacing="0" w:after="0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Web"/>
        <w:spacing w:beforeAutospacing="0" w:before="0" w:afterAutospacing="0" w:after="0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Инструменты:</w:t>
      </w:r>
    </w:p>
    <w:p>
      <w:pPr>
        <w:pStyle w:val="Normal"/>
        <w:numPr>
          <w:ilvl w:val="0"/>
          <w:numId w:val="6"/>
        </w:numPr>
        <w:shd w:val="clear" w:color="auto" w:fill="FFFFFF"/>
        <w:spacing w:lineRule="auto" w:line="240" w:before="0" w:after="0"/>
        <w:ind w:firstLine="708" w:left="0"/>
        <w:rPr>
          <w:rFonts w:ascii="Calibri" w:hAnsi="Calibri" w:eastAsia="Times New Roman" w:cs="Calibri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Шумовые музыкальные инструменты (погремушки, бубны, барабаны, тарелки, треугольники, трещотки,  колокольчики, браслеты с бубенчиками, деревянные ложки);</w:t>
      </w:r>
    </w:p>
    <w:p>
      <w:pPr>
        <w:pStyle w:val="NormalWeb"/>
        <w:numPr>
          <w:ilvl w:val="0"/>
          <w:numId w:val="6"/>
        </w:numPr>
        <w:spacing w:beforeAutospacing="0" w:before="0" w:afterAutospacing="0" w:after="0"/>
        <w:ind w:firstLine="708" w:left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fill="FFFFFF" w:val="clear"/>
        </w:rPr>
        <w:t>Детские музыкальные инструменты (дудочки, синтезаторы, ксилофоны, металлофоны, диатонические колокольчики)</w:t>
      </w:r>
    </w:p>
    <w:p>
      <w:pPr>
        <w:pStyle w:val="NormalWeb"/>
        <w:spacing w:beforeAutospacing="0" w:before="0" w:afterAutospacing="0" w:after="0"/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Web"/>
        <w:spacing w:beforeAutospacing="0" w:before="0" w:afterAutospacing="0" w:after="0"/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Информационно-методическое обеспечение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firstLine="708" w:left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Фонотека с записями произведений в авторском исполнении;</w:t>
      </w:r>
    </w:p>
    <w:p>
      <w:pPr>
        <w:pStyle w:val="NormalWeb"/>
        <w:numPr>
          <w:ilvl w:val="0"/>
          <w:numId w:val="2"/>
        </w:numPr>
        <w:spacing w:beforeAutospacing="0" w:before="0" w:afterAutospacing="0" w:after="0"/>
        <w:ind w:firstLine="708" w:left="0"/>
        <w:jc w:val="both"/>
        <w:rPr>
          <w:sz w:val="28"/>
          <w:szCs w:val="28"/>
        </w:rPr>
      </w:pPr>
      <w:r>
        <w:rPr>
          <w:sz w:val="28"/>
          <w:szCs w:val="28"/>
        </w:rPr>
        <w:t>Художественные иллюстрации;</w:t>
      </w:r>
    </w:p>
    <w:p>
      <w:pPr>
        <w:pStyle w:val="NormalWeb"/>
        <w:numPr>
          <w:ilvl w:val="0"/>
          <w:numId w:val="2"/>
        </w:numPr>
        <w:spacing w:beforeAutospacing="0" w:before="0" w:afterAutospacing="0" w:after="0"/>
        <w:ind w:firstLine="708" w:left="0"/>
        <w:jc w:val="both"/>
        <w:rPr>
          <w:sz w:val="28"/>
          <w:szCs w:val="28"/>
        </w:rPr>
      </w:pPr>
      <w:r>
        <w:rPr>
          <w:sz w:val="28"/>
          <w:szCs w:val="28"/>
        </w:rPr>
        <w:t>Портреты композиторов;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1418" w:leader="none"/>
        </w:tabs>
        <w:spacing w:lineRule="auto" w:line="240" w:before="0" w:after="0"/>
        <w:ind w:firstLine="567" w:left="142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Интернет – ресурсы.</w:t>
      </w:r>
    </w:p>
    <w:p>
      <w:pPr>
        <w:pStyle w:val="NormalWeb"/>
        <w:spacing w:beforeAutospacing="0" w:before="0" w:afterAutospacing="0"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Web"/>
        <w:spacing w:beforeAutospacing="0" w:before="0" w:afterAutospacing="0" w:after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Кадровое обеспечение</w:t>
      </w:r>
    </w:p>
    <w:p>
      <w:pPr>
        <w:pStyle w:val="NormalWeb"/>
        <w:spacing w:beforeAutospacing="0" w:before="0" w:afterAutospacing="0"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Style w:val="afe"/>
        <w:tblW w:w="95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190"/>
        <w:gridCol w:w="3190"/>
        <w:gridCol w:w="3190"/>
      </w:tblGrid>
      <w:tr>
        <w:trPr/>
        <w:tc>
          <w:tcPr>
            <w:tcW w:w="3190" w:type="dxa"/>
            <w:tcBorders/>
          </w:tcPr>
          <w:p>
            <w:pPr>
              <w:pStyle w:val="NormalWeb"/>
              <w:widowControl/>
              <w:suppressAutoHyphens w:val="true"/>
              <w:spacing w:beforeAutospacing="0" w:before="0" w:afterAutospacing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ФИО педагога реализующего программу</w:t>
            </w:r>
          </w:p>
        </w:tc>
        <w:tc>
          <w:tcPr>
            <w:tcW w:w="3190" w:type="dxa"/>
            <w:tcBorders/>
          </w:tcPr>
          <w:p>
            <w:pPr>
              <w:pStyle w:val="NormalWeb"/>
              <w:widowControl/>
              <w:suppressAutoHyphens w:val="true"/>
              <w:spacing w:beforeAutospacing="0" w:before="0" w:afterAutospacing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Должность, место работы</w:t>
            </w:r>
          </w:p>
        </w:tc>
        <w:tc>
          <w:tcPr>
            <w:tcW w:w="3190" w:type="dxa"/>
            <w:tcBorders/>
          </w:tcPr>
          <w:p>
            <w:pPr>
              <w:pStyle w:val="NormalWeb"/>
              <w:widowControl/>
              <w:suppressAutoHyphens w:val="true"/>
              <w:spacing w:beforeAutospacing="0" w:before="0" w:afterAutospacing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Образование</w:t>
            </w:r>
          </w:p>
        </w:tc>
      </w:tr>
      <w:tr>
        <w:trPr/>
        <w:tc>
          <w:tcPr>
            <w:tcW w:w="3190" w:type="dxa"/>
            <w:tcBorders/>
          </w:tcPr>
          <w:p>
            <w:pPr>
              <w:pStyle w:val="NormalWeb"/>
              <w:widowControl/>
              <w:suppressAutoHyphens w:val="true"/>
              <w:spacing w:beforeAutospacing="0" w:before="0" w:afterAutospacing="0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Боронина Светлана Александровна</w:t>
            </w:r>
          </w:p>
        </w:tc>
        <w:tc>
          <w:tcPr>
            <w:tcW w:w="3190" w:type="dxa"/>
            <w:tcBorders/>
          </w:tcPr>
          <w:p>
            <w:pPr>
              <w:pStyle w:val="NormalWeb"/>
              <w:widowControl/>
              <w:suppressAutoHyphens w:val="true"/>
              <w:spacing w:beforeAutospacing="0" w:before="0" w:afterAutospacing="0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МДОУ № 2 «Золотая рыбка», музыкальный руководитель</w:t>
            </w:r>
          </w:p>
        </w:tc>
        <w:tc>
          <w:tcPr>
            <w:tcW w:w="3190" w:type="dxa"/>
            <w:tcBorders/>
          </w:tcPr>
          <w:p>
            <w:pPr>
              <w:pStyle w:val="NormalWeb"/>
              <w:widowControl/>
              <w:suppressAutoHyphens w:val="true"/>
              <w:spacing w:beforeAutospacing="0" w:before="0" w:afterAutospacing="0" w:after="0"/>
              <w:jc w:val="both"/>
              <w:rPr>
                <w:i/>
                <w:i/>
                <w:color w:val="FF000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Высшее педагогическое</w:t>
            </w:r>
          </w:p>
        </w:tc>
      </w:tr>
    </w:tbl>
    <w:p>
      <w:pPr>
        <w:pStyle w:val="NormalWeb"/>
        <w:spacing w:beforeAutospacing="0" w:before="0" w:afterAutospacing="0" w:after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2.4. Формы, порядок текущего контроля, промежуточной и итоговой аттестации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Отслеживание результатов обучения ребенка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Результативность программы определяется диагностическими исследованиями, которые проходят в три этапа.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Начальная диагностика (предварительный контроль) – проводится в начале обучения, при поступлении ребёнка на обучение. Её результаты позволяют определить уровень развития практических навыков. Это деление обеспечивает личностно – ориентированный подход в процессе учебного занятия.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Промежуточная диагностика (промежуточный контроль)– проводится в середине учебного года и позволяет определить уровень обучающегося.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Итоговая диагностика (итоговый контроль) – проводится в конце обучения. По её результатам определяется уровень динамики, которого достигли дети за время обучения.  Основной метод диагностики – наблюдение.</w:t>
      </w:r>
    </w:p>
    <w:p>
      <w:pPr>
        <w:pStyle w:val="NormalWeb"/>
        <w:spacing w:beforeAutospacing="0" w:before="0" w:afterAutospacing="0" w:after="0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Web"/>
        <w:spacing w:beforeAutospacing="0" w:before="0" w:afterAutospacing="0" w:after="0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Формы итоговой аттестации</w:t>
      </w:r>
    </w:p>
    <w:p>
      <w:pPr>
        <w:pStyle w:val="NormalWeb"/>
        <w:spacing w:beforeAutospacing="0" w:before="0" w:afterAutospacing="0"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Итоговая аттестация по данной программе не предусмотрена.</w:t>
      </w:r>
    </w:p>
    <w:p>
      <w:pPr>
        <w:pStyle w:val="NormalWeb"/>
        <w:spacing w:beforeAutospacing="0" w:before="0" w:afterAutospacing="0" w:after="0"/>
        <w:jc w:val="both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2.5. Оценочные материалы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Book"/>
        <w:shd w:val="clear" w:color="auto" w:fill="FFFFFF"/>
        <w:spacing w:beforeAutospacing="0" w:before="0" w:afterAutospacing="0" w:after="0"/>
        <w:ind w:firstLine="709"/>
        <w:jc w:val="both"/>
        <w:rPr/>
      </w:pPr>
      <w:r>
        <w:rPr>
          <w:bCs/>
          <w:color w:val="000000"/>
          <w:sz w:val="28"/>
          <w:szCs w:val="28"/>
          <w:shd w:fill="FFFFFF" w:val="clear"/>
        </w:rPr>
        <w:t xml:space="preserve">Основные методы контроля: наблюдение, опрос. </w:t>
      </w:r>
    </w:p>
    <w:p>
      <w:pPr>
        <w:pStyle w:val="NoSpacing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 xml:space="preserve">При организации наблюдения и беседы используется разработка диагностических заданий по программе «Ладушки» (Праздник каждый день): Программа музыкального воспитания детей дошкольного возраста. Авторы-составители И.М.Каплунова, И.А.Новоскольцева. С-Пб.: Композитор, 2000. Применяются оценочные игры: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«Музыкальный магазин», «Струнные, ударные, шумовые, «Музыкальная лесенка», «Музыкальное лото» и. т. д.</w:t>
      </w:r>
    </w:p>
    <w:p>
      <w:pPr>
        <w:pStyle w:val="NoSpacing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cs="Times New Roman" w:ascii="Times New Roman" w:hAnsi="Times New Roman"/>
          <w:color w:val="FF0000"/>
          <w:sz w:val="28"/>
          <w:szCs w:val="28"/>
        </w:rPr>
      </w:r>
    </w:p>
    <w:p>
      <w:pPr>
        <w:pStyle w:val="Normal"/>
        <w:spacing w:lineRule="auto" w:line="240" w:before="0" w:after="0"/>
        <w:ind w:firstLine="708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Результативность реализации по программе «Звёздочки»</w:t>
      </w:r>
    </w:p>
    <w:p>
      <w:pPr>
        <w:pStyle w:val="NoSpacing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Результаты освоения программы делятся на</w:t>
      </w:r>
      <w:r>
        <w:rPr>
          <w:rFonts w:cs="Times New Roman" w:ascii="Times New Roman" w:hAnsi="Times New Roman"/>
          <w:b/>
          <w:bCs/>
          <w:sz w:val="28"/>
          <w:szCs w:val="28"/>
          <w:lang w:eastAsia="ru-RU"/>
        </w:rPr>
        <w:t> </w:t>
      </w:r>
      <w:r>
        <w:rPr>
          <w:rFonts w:cs="Times New Roman" w:ascii="Times New Roman" w:hAnsi="Times New Roman"/>
          <w:bCs/>
          <w:sz w:val="28"/>
          <w:szCs w:val="28"/>
          <w:lang w:eastAsia="ru-RU"/>
        </w:rPr>
        <w:t>итоговые</w:t>
      </w:r>
      <w:r>
        <w:rPr>
          <w:rFonts w:cs="Times New Roman" w:ascii="Times New Roman" w:hAnsi="Times New Roman"/>
          <w:sz w:val="28"/>
          <w:szCs w:val="28"/>
          <w:lang w:eastAsia="ru-RU"/>
        </w:rPr>
        <w:t> и </w:t>
      </w:r>
      <w:r>
        <w:rPr>
          <w:rFonts w:cs="Times New Roman" w:ascii="Times New Roman" w:hAnsi="Times New Roman"/>
          <w:bCs/>
          <w:sz w:val="28"/>
          <w:szCs w:val="28"/>
          <w:lang w:eastAsia="ru-RU"/>
        </w:rPr>
        <w:t>промежуточные</w:t>
      </w:r>
      <w:r>
        <w:rPr>
          <w:rFonts w:cs="Times New Roman" w:ascii="Times New Roman" w:hAnsi="Times New Roman"/>
          <w:sz w:val="28"/>
          <w:szCs w:val="28"/>
          <w:lang w:eastAsia="ru-RU"/>
        </w:rPr>
        <w:t>, что позволяет осуществлять оценку динамики достижений детей и включает описание объекта, форм, периодичности и содержания. Полученные результаты помогают осознанно планировать образовательную работу с детьми и отслеживать динамику развития каждого ребёнка и ансамбля в целом.</w:t>
      </w:r>
    </w:p>
    <w:p>
      <w:pPr>
        <w:pStyle w:val="NormalWeb"/>
        <w:spacing w:beforeAutospacing="0" w:before="0" w:afterAutospacing="0" w:after="0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Основная цель программы </w:t>
      </w:r>
      <w:r>
        <w:rPr>
          <w:sz w:val="28"/>
          <w:szCs w:val="28"/>
        </w:rPr>
        <w:t>– формирование эстетической культуры дошкольника; развитие певческих и исполнительских навыков, под воздействием которых дети способны раскрыть творческие музыкальные способности.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 </w:t>
      </w:r>
      <w:r>
        <w:rPr>
          <w:rFonts w:eastAsia="Times New Roman" w:cs="Times New Roman" w:ascii="Times New Roman" w:hAnsi="Times New Roman"/>
          <w:bCs/>
          <w:iCs/>
          <w:sz w:val="28"/>
          <w:szCs w:val="28"/>
          <w:lang w:eastAsia="ru-RU"/>
        </w:rPr>
        <w:t>Музыкальность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 – сложное структурное образование, включающее два ведущих компонента: эмоциональный и слуховой. Интерес проявляется в эстетических оценках и суждениях, познавательной и слушательской активности, глубине эмоциональных переживаний.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Слуховой компонент представлен тремя ведущими музыкальными способностями: мелодический слух, чувство ритма и ладовое чувство.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Развитию основных музыкальных способностей способствует накопление музыкально-сенсорного опыта детей: различать звуки по высоте (высокие – низкие), длительности (долгие – короткие), динамике (громко – тихо) и тембру (струнные, клавишные, духовые инструменты).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iCs/>
          <w:sz w:val="28"/>
          <w:szCs w:val="28"/>
          <w:lang w:eastAsia="ru-RU"/>
        </w:rPr>
        <w:t>Критериями 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определения музыкальности ребенка являются: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  наличие интереса к музыке и музыкальной деятельности;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  эмоциональность во всех видах музыкальной деятельности;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 музыкальные сенсорные способности (высота, тембр, динамика, длительность);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 музыкальные способности (ладовое чувство, мелодический слух, чувство ритма).</w:t>
      </w:r>
    </w:p>
    <w:p>
      <w:pPr>
        <w:pStyle w:val="C22"/>
        <w:shd w:val="clear" w:color="auto" w:fill="FFFFFF"/>
        <w:spacing w:beforeAutospacing="0" w:before="0" w:afterAutospacing="0" w:after="0"/>
        <w:ind w:firstLine="709"/>
        <w:jc w:val="both"/>
        <w:rPr>
          <w:rFonts w:ascii="Calibri" w:hAnsi="Calibri" w:cs="Calibri"/>
          <w:sz w:val="28"/>
          <w:szCs w:val="28"/>
        </w:rPr>
      </w:pPr>
      <w:r>
        <w:rPr>
          <w:rStyle w:val="Strong"/>
          <w:b w:val="false"/>
          <w:color w:val="111111"/>
          <w:sz w:val="28"/>
          <w:szCs w:val="28"/>
          <w:shd w:fill="FFFFFF" w:val="clear"/>
        </w:rPr>
        <w:t xml:space="preserve">Проверку знаний </w:t>
      </w:r>
      <w:r>
        <w:rPr>
          <w:color w:val="111111"/>
          <w:sz w:val="28"/>
          <w:szCs w:val="28"/>
          <w:shd w:fill="FFFFFF" w:val="clear"/>
        </w:rPr>
        <w:t> целесообразнее проводить в естественных для ребенка условиях, с использованием специально подобранных заданий, игр, в ходе которых осуществляется наблюдение за деятельностью воспитанников и не требует дополнительного времени. В процессе проведения </w:t>
      </w:r>
      <w:r>
        <w:rPr>
          <w:rStyle w:val="Strong"/>
          <w:b w:val="false"/>
          <w:color w:val="111111"/>
          <w:sz w:val="28"/>
          <w:szCs w:val="28"/>
          <w:shd w:fill="FFFFFF" w:val="clear"/>
        </w:rPr>
        <w:t>музыкальных</w:t>
      </w:r>
      <w:r>
        <w:rPr>
          <w:color w:val="111111"/>
          <w:sz w:val="28"/>
          <w:szCs w:val="28"/>
          <w:shd w:fill="FFFFFF" w:val="clear"/>
        </w:rPr>
        <w:t xml:space="preserve"> занятий с включением специальных заданий педагог фиксирует решения задач каждым ребенком. При этом анализируется степень самостоятельности и правильность выполнения задания, а также свобода творческого выражения. </w:t>
      </w:r>
      <w:r>
        <w:rPr>
          <w:color w:val="000000"/>
          <w:sz w:val="28"/>
          <w:szCs w:val="28"/>
          <w:shd w:fill="FFFFFF" w:val="clear"/>
        </w:rPr>
        <w:t xml:space="preserve">Учет индивидуального уровня усвоения навыков и развития способностей. Для этого полезно эпизодически проверять того или иного ребенка, постоянно наблюдать за его поведением. </w:t>
      </w:r>
      <w:r>
        <w:rPr>
          <w:sz w:val="28"/>
          <w:szCs w:val="28"/>
        </w:rPr>
        <w:t>На основе указанных критериев выделяется 3 уровня развития музыкальности.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Уровни развития музыкальных способностей.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 xml:space="preserve">Высокий уровень – 3 балла -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Дети проявляют эмоциональную отзывчивость на разнохарактерную музыку. У них сформирован звуковысотный, ритмический, тембровый, динамический слух.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Проявляют творческую активность, самостоятельность, инициативу, быстро осмысливают задание, точно и выразительно выполняют его без помощи взрослого.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Проявляют эмоциональное и сознательное отношение к музыке в процессе разных видов музыкальной деятельности.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 xml:space="preserve">Средний уровень – 2 балла -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Дети проявляют интерес к музыкальной деятельности, желание включиться в нее при некотором затруднении в выполнении задания, ребенок нуждается в помощи педагога, дополнительном объяснении, показе, неоднократных повторах.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 xml:space="preserve">Низкий уровень – 1 балл -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Ребенок этого уровня малоэмоционален, ровно, спокойно относится к музыке, к музыкальной деятельности, не проявляет активного интереса, не способен к самостоятельности. Музыкальные способности развиты слабо.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Уровень развития музыкальности детей определяется по формуле: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iCs/>
          <w:sz w:val="28"/>
          <w:szCs w:val="28"/>
          <w:lang w:eastAsia="ru-RU"/>
        </w:rPr>
        <w:t>Уровень развития музыкальности ребенка</w:t>
      </w: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> = восприятие + пение + элементарное музицирование + музыкальное творчество.</w:t>
      </w:r>
    </w:p>
    <w:p>
      <w:pPr>
        <w:pStyle w:val="NormalWeb"/>
        <w:spacing w:beforeAutospacing="0" w:before="0" w:afterAutospacing="0" w:after="0"/>
        <w:ind w:firstLine="709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  <w:shd w:fill="FFFFFF" w:val="clear"/>
        </w:rPr>
        <w:t>Формой контроля</w:t>
      </w:r>
      <w:r>
        <w:rPr>
          <w:color w:val="000000"/>
          <w:sz w:val="28"/>
          <w:szCs w:val="28"/>
          <w:shd w:fill="FFFFFF" w:val="clear"/>
        </w:rPr>
        <w:t> </w:t>
      </w:r>
      <w:r>
        <w:rPr>
          <w:bCs/>
          <w:color w:val="000000"/>
          <w:sz w:val="28"/>
          <w:szCs w:val="28"/>
          <w:shd w:fill="FFFFFF" w:val="clear"/>
        </w:rPr>
        <w:t xml:space="preserve">считать: </w:t>
      </w:r>
      <w:r>
        <w:rPr>
          <w:color w:val="000000"/>
          <w:sz w:val="28"/>
          <w:szCs w:val="28"/>
          <w:shd w:fill="FFFFFF" w:val="clear"/>
        </w:rPr>
        <w:t>выступление на детских  праздниках, торжественных и тематических концертах, участие в мероприятиях детского сада, родительских собраниях, участие в конкурсах, фестивалях</w:t>
      </w:r>
      <w:r>
        <w:rPr>
          <w:rFonts w:ascii="OpenSans" w:hAnsi="OpenSans"/>
          <w:color w:val="000000"/>
          <w:sz w:val="21"/>
          <w:szCs w:val="21"/>
          <w:shd w:fill="FFFFFF" w:val="clear"/>
        </w:rPr>
        <w:t>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2.6. Методические материалы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 реализации программы применяются следующие методы: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 xml:space="preserve">1.Наглядный 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Наглядный метод включает следующие компоненты: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Наглядный метод в музыкальном воспитании имеет две разновидности: наглядно-слуховой и наглядно-зрительный.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Наглядно-слуховой метод является ведущим методом музыкального воспитания, так как без него неосуществимо восприятие музыки. Исполнение музыкальных произведений педагогом или использование ТСО.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Наглядно-зрительный метод в музыкальном воспитании имеет вспомогательное значение и может быть отнесен к приемам. Зрительная наглядность (картины, рисунки, цветные карточки и т.д.) применяется для того, чтобы конкретизировать впечатления, разбудить их фантазию, проиллюстрировать незнакомые явления, образы, познакомить с музыкальными инструментами и. т. д. Зрительная наглядность должна сочетаться со слуховой, помогать слуховому восприятию. 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2.Словесный метод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 - универсальный. 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Словесный метод</w:t>
      </w: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 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обращен к сознанию ребенка, способствует осмысленности, содержательности его деятельности. С помощью слов педагог формирует словарь детей, чтобы ребенок смог сам характеризовать музыку (какая, какие эмоции возникли)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Поэтическое слово.</w:t>
      </w: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 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Чтение небольшого прозаического или поэтического литературного  произведения или его фрагмента перед исполнением музыки также помогает детям глубже понять и почувствовать ее образный строй. Иногда перед слушанием новой песни педагогу целесообразно прочитать детям ее текст.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Беседа. Обычно проводится с детьми после слушания музыки, реже - перед слушанием, когда надо конкретизировать содержание произведения. В процессе беседы дети делятся своими впечатлениями от произведения, высказывают свое отношение к его образам, дают им элементарную оценку. Беседы с детьми не должны быть длительными, а наоборот, отличаться лаконичностью и конкретностью.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Вопросы.</w:t>
      </w: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 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Беседа с детьми строится в форме вопросов и ответов.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Педагог задает вопросы в связи с содержанием произведения, избегая излишних детализаций и отвлечений. Вопросами уточняется содержание, характер музыкального образа, форма и средства выразительности музыкального произведения. Например, после исполнения танцевальной музыки можно спросить детей: «Что я играла, пляску или марш? Каков характер этой музыки? Какое движение можно под нее исполнить?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8"/>
          <w:szCs w:val="28"/>
          <w:lang w:eastAsia="ru-RU"/>
        </w:rPr>
        <w:t>2.Практический метод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Конкретная деятельность детей рассматривается как целенаправленное воспитание и обучение в виде систематических упражнений. Практический метод в музыкальном воспитании также очень важен. Показ педагогом исполнительских приемов в пении, игре на музыкальных инструментах и освоение их детьми необходимы для музыкальной деятельности (исполнительской и творческой). На основе процесса подражания ребенок усваивает всё, а потом это переходит в навык.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Чтобы воспитание и обучение носило творческий, развивающий характер, каждый из трех основных методов — наглядный, словесный и практический</w:t>
      </w:r>
      <w:r>
        <w:rPr>
          <w:rFonts w:eastAsia="Times New Roman" w:cs="Times New Roman" w:ascii="Times New Roman" w:hAnsi="Times New Roman"/>
          <w:i/>
          <w:iCs/>
          <w:color w:val="000000"/>
          <w:sz w:val="28"/>
          <w:szCs w:val="28"/>
          <w:lang w:eastAsia="ru-RU"/>
        </w:rPr>
        <w:t> 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— должен применяться с нарастанием проблемности: от прямого воздействия (объяснительно- иллюстративный метод) через закрепление, упражнения (воспроизводящие и творческие), создание поисковых ситуаций (показ вариантов выполнения задания) к проблемному воспитанию и обучению (самостоятельный поиск детьми способов деятельности).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При проектировании технологии музыкального воспитания и образования педагог ориентируется на такие компоненты личности ребенка как:</w:t>
      </w:r>
    </w:p>
    <w:p>
      <w:pPr>
        <w:pStyle w:val="Normal"/>
        <w:numPr>
          <w:ilvl w:val="0"/>
          <w:numId w:val="9"/>
        </w:numPr>
        <w:shd w:val="clear" w:color="auto" w:fill="FFFFFF"/>
        <w:spacing w:lineRule="auto" w:line="240" w:before="0" w:after="0"/>
        <w:ind w:firstLine="709" w:left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мотивационный компонент, отражающий уровень познавательной мотивации, интереса к музыке, музыкальные предпочтения ребенка-дошкольника, активность его участия в музыкально-творческой деятельности;</w:t>
      </w:r>
    </w:p>
    <w:p>
      <w:pPr>
        <w:pStyle w:val="Normal"/>
        <w:numPr>
          <w:ilvl w:val="0"/>
          <w:numId w:val="9"/>
        </w:numPr>
        <w:shd w:val="clear" w:color="auto" w:fill="FFFFFF"/>
        <w:spacing w:lineRule="auto" w:line="240" w:before="0" w:after="0"/>
        <w:ind w:firstLine="709" w:left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эмоциональный компонент, т.е. положительное, эмоциональное отношение ребенка к музыке;</w:t>
      </w:r>
    </w:p>
    <w:p>
      <w:pPr>
        <w:pStyle w:val="Normal"/>
        <w:numPr>
          <w:ilvl w:val="0"/>
          <w:numId w:val="9"/>
        </w:numPr>
        <w:shd w:val="clear" w:color="auto" w:fill="FFFFFF"/>
        <w:spacing w:lineRule="auto" w:line="240" w:before="0" w:after="0"/>
        <w:ind w:firstLine="709" w:left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интеллектуальный компонент - творческое воображение ребенка.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В процессе организации музыкально - образовательной деятельности педагогом используются: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- поисковые вопросы;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- загадки;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- экспериментирование (со звуками);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- творческие задания: двигательные импровизации, музыкальные зарисовки;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- слайдовые презентации с заданиями для детей;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- нетрадиционные формы проведения анализа образовательной деятельности (активные формы проведения, например «Передай скрипичный ключ и поделись своими впечатлениями о сегодняшнем путешествии в страну музыки»).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2.7. Список литературы и электронных источников</w:t>
      </w:r>
    </w:p>
    <w:p>
      <w:pPr>
        <w:pStyle w:val="Normal"/>
        <w:tabs>
          <w:tab w:val="clear" w:pos="708"/>
          <w:tab w:val="left" w:pos="0" w:leader="none"/>
          <w:tab w:val="left" w:pos="142" w:leader="none"/>
        </w:tabs>
        <w:spacing w:lineRule="auto" w:line="240" w:before="0" w:after="0"/>
        <w:ind w:left="1095"/>
        <w:rPr>
          <w:rFonts w:ascii="Times New Roman" w:hAnsi="Times New Roman" w:cs="Times New Roman"/>
          <w:b/>
          <w:sz w:val="28"/>
          <w:szCs w:val="32"/>
        </w:rPr>
      </w:pPr>
      <w:r>
        <w:rPr>
          <w:rFonts w:cs="Times New Roman" w:ascii="Times New Roman" w:hAnsi="Times New Roman"/>
          <w:b/>
          <w:sz w:val="28"/>
          <w:szCs w:val="32"/>
        </w:rPr>
        <w:t>Нормативные документы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cs="Times New Roman" w:ascii="Times New Roman" w:hAnsi="Times New Roman"/>
          <w:sz w:val="28"/>
          <w:szCs w:val="32"/>
        </w:rPr>
        <w:t>Федеральный закон Российской Федерации от 29 декабря 2012 г.                  № 273-ФЗ «Об образовании в Российской Федерации»;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cs="Times New Roman"/>
          <w:color w:val="000000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32"/>
        </w:rPr>
        <w:t xml:space="preserve">Постановление Правительства Российской Федерации от 18 сентября 2020 г. № 1490 «О лицензировании образовательной деятельности» (вместе с «Положением о лицензировании образовательной деятельности»); 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  <w:shd w:fill="FFFFFF" w:val="clear"/>
        </w:rPr>
        <w:t>Постановление Правительства Российской Федерации от 11.10.2023г. №1678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  <w:r>
        <w:rPr>
          <w:rFonts w:cs="Times New Roman" w:ascii="Times New Roman" w:hAnsi="Times New Roman"/>
          <w:sz w:val="28"/>
          <w:szCs w:val="28"/>
        </w:rPr>
        <w:t>;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cs="Times New Roman" w:ascii="Times New Roman" w:hAnsi="Times New Roman"/>
          <w:sz w:val="28"/>
          <w:szCs w:val="28"/>
        </w:rPr>
        <w:t>Концепция развития дополнительного образования детей до 2030 года (утверждена распоряжением Правительства Российской Федерации от 31.03.2022г. №678-р);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cs="Times New Roman" w:ascii="Times New Roman" w:hAnsi="Times New Roman"/>
          <w:sz w:val="28"/>
          <w:szCs w:val="32"/>
        </w:rPr>
        <w:t>Приказ Министерства просвещения Российской Федерации                          от 27 июля 2022 г. № 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cs="Times New Roman" w:ascii="Times New Roman" w:hAnsi="Times New Roman"/>
          <w:sz w:val="28"/>
          <w:szCs w:val="32"/>
        </w:rPr>
        <w:t>Приказ Министерства науки и высшего образования Российской Федерации и Министерства просвещения Российской Федерации от 5 августа 2020 г. № 882/391 «Об организации и осуществлении образовательной деятельности при сетевой форме реализации образовательных программ»;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cs="Times New Roman" w:ascii="Times New Roman" w:hAnsi="Times New Roman"/>
          <w:sz w:val="28"/>
          <w:szCs w:val="32"/>
        </w:rPr>
        <w:t>Приказ Министерства просвещения Российской Федерации                  от 03 сентября 2019 г. № 467 «Об утверждении Целевой модели развития региональных систем дополнительного образования детей»;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cs="Times New Roman" w:ascii="Times New Roman" w:hAnsi="Times New Roman"/>
          <w:sz w:val="28"/>
          <w:szCs w:val="32"/>
        </w:rPr>
        <w:t>Постановление Главного государственного санитарного врача Российской Федерации от 28 сентября 2020 г.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cs="Times New Roman"/>
          <w:sz w:val="28"/>
          <w:szCs w:val="32"/>
        </w:rPr>
      </w:pPr>
      <w:r>
        <w:rPr>
          <w:rFonts w:cs="Times New Roman" w:ascii="Times New Roman" w:hAnsi="Times New Roman"/>
          <w:sz w:val="28"/>
          <w:szCs w:val="32"/>
        </w:rPr>
        <w:t>Постановление Главного государственного санитарного врача Российской Федерации от 28 января 2021 г. №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32"/>
        </w:rPr>
        <w:t>Приказ Министерства образования и науки Республики Марий Эл от 31 августа 2023 г. №902 «Об утверждении Порядка проведения независимой оценки качества дополнительных общеразвивающих программ (общественной экспертизы) на соответствие Требованиям к условиям и порядку оказания государственной (муниципальной) услуги в социальной сфере «Реализация дополнительных общеразвивающих программ.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Устав МДОУ № 2 «Золотая рыбка» (утвержден постановлением администрации МО «Городской округ «Город Козьмодемьянск» от 30.06.2017г. № 405).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Положение </w:t>
      </w:r>
      <w:r>
        <w:rPr>
          <w:rFonts w:cs="Times New Roman" w:ascii="Times New Roman" w:hAnsi="Times New Roman"/>
          <w:bCs/>
          <w:sz w:val="28"/>
          <w:szCs w:val="28"/>
        </w:rPr>
        <w:t xml:space="preserve">о правилах приема, порядке и основаниях перевода, отчисления и восстановления воспитанников </w:t>
      </w:r>
      <w:r>
        <w:rPr>
          <w:rFonts w:cs="Times New Roman" w:ascii="Times New Roman" w:hAnsi="Times New Roman"/>
          <w:sz w:val="28"/>
          <w:szCs w:val="28"/>
        </w:rPr>
        <w:t>муниципального дошкольного образовательного учреждения детский сад № 2 «Золотая рыбка» № 21/1 О-Д от 04.09.2025г.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Положение о дополнительной общеобразовательной общеразвивающей программе в Муниципальном дошкольном образовательном учреждении детского сада № 2 " Золотая рыбка" № 8 от 07.09.2021г.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Режим занятий воспитанников в Муниципальном дошкольном образовательном учреждении детского сада № 2 " Золотая рыбка" на 2025-2026 учебный год № 1 от 26.08.2025г.</w:t>
      </w:r>
    </w:p>
    <w:p>
      <w:pPr>
        <w:pStyle w:val="Normal"/>
        <w:numPr>
          <w:ilvl w:val="0"/>
          <w:numId w:val="10"/>
        </w:numPr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ind w:firstLine="709" w:left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32"/>
        </w:rPr>
        <w:t>Приказ «Об организации дополнительного образования по реализации дополнительных образовательных (общеразвивающих) программ ДОО на 2025—2026 учебный год (от 26.08.2025 № 19 О-Д).</w:t>
      </w:r>
    </w:p>
    <w:p>
      <w:pPr>
        <w:pStyle w:val="Normal"/>
        <w:tabs>
          <w:tab w:val="clear" w:pos="708"/>
          <w:tab w:val="left" w:pos="0" w:leader="none"/>
          <w:tab w:val="left" w:pos="1134" w:leader="none"/>
        </w:tabs>
        <w:suppressAutoHyphens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Литература для педагога</w:t>
      </w:r>
    </w:p>
    <w:p>
      <w:pPr>
        <w:pStyle w:val="NoSpacing"/>
        <w:ind w:firstLine="720"/>
        <w:jc w:val="both"/>
        <w:rPr>
          <w:rFonts w:ascii="Times New Roman" w:hAnsi="Times New Roman" w:eastAsia="Times New Roman" w:cs="Times New Roman"/>
          <w:i/>
          <w:i/>
          <w:color w:val="FF0000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 xml:space="preserve">1.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Каплунова И., Новоскольцева И. Программа по музыкальному воспитанию детей дошкольного возраста «Ладушки» / И. Каплунова, И. Новоскольцева - «Невская НОТА», - С-Пб,  2010. –144с.</w:t>
      </w:r>
    </w:p>
    <w:p>
      <w:pPr>
        <w:pStyle w:val="NoSpacing"/>
        <w:ind w:firstLine="720"/>
        <w:rPr>
          <w:rFonts w:ascii="Times New Roman" w:hAnsi="Times New Roman" w:eastAsia="Times New Roman" w:cs="Times New Roman"/>
          <w:color w:val="020504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20504"/>
          <w:sz w:val="28"/>
          <w:szCs w:val="28"/>
          <w:lang w:eastAsia="ru-RU"/>
        </w:rPr>
        <w:t>2.Тютюнникова Т.Э. Программа  «Элементарное музицирование с дошкольниками» / Т. Э. Тютюнникова – М.: АСТ, 1999.- 120с.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20504"/>
          <w:sz w:val="28"/>
          <w:szCs w:val="28"/>
          <w:lang w:eastAsia="ru-RU"/>
        </w:rPr>
        <w:t>3.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 Картушина М. Ю. Вокально-хоровая работа в детском саду. / М. Ю. Картушина – М.: Издательство «Скрипторий 2003», 2010.- 198с.</w:t>
      </w:r>
    </w:p>
    <w:p>
      <w:pPr>
        <w:pStyle w:val="Normal"/>
        <w:shd w:val="clear" w:color="auto" w:fill="FFFFFF"/>
        <w:spacing w:lineRule="auto" w:line="240" w:before="0" w:after="0"/>
        <w:ind w:firstLine="72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20504"/>
          <w:sz w:val="28"/>
          <w:szCs w:val="28"/>
          <w:lang w:eastAsia="ru-RU"/>
        </w:rPr>
        <w:t xml:space="preserve">4. </w:t>
      </w:r>
      <w:r>
        <w:rPr>
          <w:rStyle w:val="C1"/>
          <w:rFonts w:cs="Times New Roman" w:ascii="Times New Roman" w:hAnsi="Times New Roman"/>
          <w:color w:val="000000"/>
          <w:sz w:val="28"/>
          <w:szCs w:val="28"/>
        </w:rPr>
        <w:t>Орлова Т. М., Бекина С. И. «Учите детей петь»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/ Т. М. </w:t>
      </w:r>
      <w:r>
        <w:rPr>
          <w:rStyle w:val="C1"/>
          <w:rFonts w:cs="Times New Roman" w:ascii="Times New Roman" w:hAnsi="Times New Roman"/>
          <w:color w:val="000000"/>
          <w:sz w:val="28"/>
          <w:szCs w:val="28"/>
        </w:rPr>
        <w:t>Орлова С. И. Бекина - Москва, 1998. – 120 с.</w:t>
      </w:r>
    </w:p>
    <w:p>
      <w:pPr>
        <w:pStyle w:val="C5"/>
        <w:shd w:val="clear" w:color="auto" w:fill="FFFFFF"/>
        <w:spacing w:beforeAutospacing="0" w:before="0" w:afterAutospacing="0" w:after="0"/>
        <w:ind w:firstLine="720"/>
        <w:jc w:val="both"/>
        <w:rPr>
          <w:color w:val="000000"/>
          <w:sz w:val="28"/>
          <w:szCs w:val="28"/>
        </w:rPr>
      </w:pPr>
      <w:r>
        <w:rPr>
          <w:color w:val="020504"/>
          <w:sz w:val="28"/>
          <w:szCs w:val="28"/>
        </w:rPr>
        <w:t>5.</w:t>
      </w:r>
      <w:r>
        <w:rPr>
          <w:rStyle w:val="C1"/>
          <w:color w:val="000000"/>
          <w:sz w:val="28"/>
          <w:szCs w:val="28"/>
        </w:rPr>
        <w:t xml:space="preserve"> Тютюнникова Т. Э. Чтобы научиться петь, надо петь</w:t>
      </w:r>
      <w:r>
        <w:rPr>
          <w:color w:val="000000"/>
          <w:sz w:val="28"/>
          <w:szCs w:val="28"/>
        </w:rPr>
        <w:t xml:space="preserve"> / </w:t>
      </w:r>
      <w:r>
        <w:rPr>
          <w:rStyle w:val="C1"/>
          <w:color w:val="000000"/>
          <w:sz w:val="28"/>
          <w:szCs w:val="28"/>
        </w:rPr>
        <w:t>Т. Э. Тютюнникова  // Музыкальная палитра. 2004. – №15.  –  c. 3 – 10.</w:t>
      </w:r>
    </w:p>
    <w:p>
      <w:pPr>
        <w:pStyle w:val="C5"/>
        <w:shd w:val="clear" w:color="auto" w:fill="FFFFFF"/>
        <w:spacing w:beforeAutospacing="0" w:before="0" w:afterAutospacing="0" w:after="0"/>
        <w:ind w:firstLine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6.Радынова О. П. Музыкальные шедевры. Музыкальные инструменты и игрушки / О. П. Радынова  </w:t>
      </w:r>
      <w:r>
        <w:rPr>
          <w:color w:val="020504"/>
          <w:sz w:val="28"/>
          <w:szCs w:val="28"/>
        </w:rPr>
        <w:t>–  М.: ТЦ Сфера</w:t>
      </w:r>
      <w:r>
        <w:rPr>
          <w:color w:val="000000"/>
          <w:sz w:val="28"/>
          <w:szCs w:val="28"/>
        </w:rPr>
        <w:t> «Гном и Д», 2000. – 208с.</w:t>
      </w:r>
    </w:p>
    <w:p>
      <w:pPr>
        <w:pStyle w:val="C5"/>
        <w:shd w:val="clear" w:color="auto" w:fill="FFFFFF"/>
        <w:spacing w:beforeAutospacing="0" w:before="0" w:afterAutospacing="0" w:after="0"/>
        <w:ind w:firstLine="720"/>
        <w:rPr>
          <w:color w:val="000000"/>
          <w:sz w:val="28"/>
          <w:szCs w:val="28"/>
        </w:rPr>
      </w:pPr>
      <w:r>
        <w:rPr>
          <w:color w:val="020504"/>
          <w:sz w:val="28"/>
          <w:szCs w:val="28"/>
        </w:rPr>
        <w:t>7.</w:t>
      </w:r>
      <w:r>
        <w:rPr>
          <w:rStyle w:val="C1"/>
          <w:color w:val="000000"/>
          <w:sz w:val="28"/>
          <w:szCs w:val="28"/>
        </w:rPr>
        <w:t xml:space="preserve"> Тиличеева Е. Маленькие песенк. Вокальные упражнения для детей дошкольного возраста»</w:t>
      </w:r>
      <w:r>
        <w:rPr>
          <w:color w:val="000000"/>
          <w:sz w:val="28"/>
          <w:szCs w:val="28"/>
        </w:rPr>
        <w:t xml:space="preserve"> /</w:t>
      </w:r>
      <w:r>
        <w:rPr>
          <w:rStyle w:val="C1"/>
          <w:color w:val="000000"/>
          <w:sz w:val="28"/>
          <w:szCs w:val="28"/>
        </w:rPr>
        <w:t xml:space="preserve">  Е. Тиличеева - М., Музыка, 1964. – 14 с.</w:t>
      </w:r>
    </w:p>
    <w:p>
      <w:pPr>
        <w:pStyle w:val="NoSpacing"/>
        <w:ind w:firstLine="720"/>
        <w:rPr>
          <w:rFonts w:ascii="Times New Roman" w:hAnsi="Times New Roman" w:eastAsia="Times New Roman" w:cs="Times New Roman"/>
          <w:color w:val="020504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20504"/>
          <w:sz w:val="28"/>
          <w:szCs w:val="28"/>
          <w:lang w:eastAsia="ru-RU"/>
        </w:rPr>
        <w:t>8.</w:t>
      </w:r>
      <w:r>
        <w:rPr>
          <w:rStyle w:val="C1"/>
          <w:rFonts w:cs="Times New Roman" w:ascii="Times New Roman" w:hAnsi="Times New Roman"/>
          <w:color w:val="000000"/>
          <w:sz w:val="28"/>
          <w:szCs w:val="28"/>
        </w:rPr>
        <w:t xml:space="preserve"> Ветлугина Н. А. «Музыкальный букварь». </w:t>
      </w:r>
      <w:r>
        <w:rPr>
          <w:color w:val="000000"/>
          <w:sz w:val="28"/>
          <w:szCs w:val="28"/>
        </w:rPr>
        <w:t xml:space="preserve"> /</w:t>
      </w:r>
      <w:r>
        <w:rPr>
          <w:rStyle w:val="C1"/>
          <w:rFonts w:cs="Times New Roman" w:ascii="Times New Roman" w:hAnsi="Times New Roman"/>
          <w:color w:val="000000"/>
          <w:sz w:val="28"/>
          <w:szCs w:val="28"/>
        </w:rPr>
        <w:t xml:space="preserve"> Н. А. Ветлугина - М.: Музыка, 1986. – 112 с.</w:t>
      </w:r>
    </w:p>
    <w:p>
      <w:pPr>
        <w:pStyle w:val="NoSpacing"/>
        <w:ind w:firstLine="72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20504"/>
          <w:sz w:val="28"/>
          <w:szCs w:val="28"/>
          <w:lang w:eastAsia="ru-RU"/>
        </w:rPr>
        <w:t xml:space="preserve">9. </w:t>
      </w:r>
      <w:r>
        <w:rPr>
          <w:rFonts w:cs="Times New Roman" w:ascii="Times New Roman" w:hAnsi="Times New Roman"/>
          <w:sz w:val="28"/>
          <w:szCs w:val="28"/>
        </w:rPr>
        <w:t>Меркулова Л. Р. Оркестр в детском саду. Программа формирования эмоционального сопереживания и осознания музыки через музицирование</w:t>
      </w:r>
      <w:r>
        <w:rPr>
          <w:color w:val="000000"/>
          <w:sz w:val="28"/>
          <w:szCs w:val="28"/>
        </w:rPr>
        <w:t xml:space="preserve">/ </w:t>
      </w:r>
      <w:r>
        <w:rPr>
          <w:rFonts w:cs="Times New Roman" w:ascii="Times New Roman" w:hAnsi="Times New Roman"/>
          <w:sz w:val="28"/>
          <w:szCs w:val="28"/>
        </w:rPr>
        <w:t>Л. Р. Меркулова – М., Гуманитарный издательский центр «Владос», 2003. 205с.</w:t>
      </w:r>
    </w:p>
    <w:p>
      <w:pPr>
        <w:pStyle w:val="Normal"/>
        <w:spacing w:lineRule="auto" w:line="240" w:before="0" w:after="0"/>
        <w:ind w:firstLine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ind w:firstLine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Литература для обучающихся и родителей</w:t>
      </w:r>
    </w:p>
    <w:p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1</w:t>
      </w:r>
      <w:r>
        <w:rPr>
          <w:rFonts w:cs="Times New Roman" w:ascii="Times New Roman" w:hAnsi="Times New Roman"/>
          <w:sz w:val="28"/>
          <w:szCs w:val="28"/>
        </w:rPr>
        <w:t>. Судакова Е. А. Музыкальное воспитание ребенка в семье. Методические рекомендации для родителей</w:t>
      </w:r>
      <w:r>
        <w:rPr>
          <w:color w:val="000000"/>
          <w:sz w:val="28"/>
          <w:szCs w:val="28"/>
        </w:rPr>
        <w:t>/</w:t>
      </w:r>
      <w:r>
        <w:rPr>
          <w:rStyle w:val="C1"/>
          <w:rFonts w:cs="Times New Roman" w:ascii="Times New Roman" w:hAnsi="Times New Roman"/>
          <w:color w:val="000000"/>
          <w:sz w:val="28"/>
          <w:szCs w:val="28"/>
        </w:rPr>
        <w:t xml:space="preserve"> Е. А. </w:t>
      </w:r>
      <w:r>
        <w:rPr>
          <w:rFonts w:cs="Times New Roman" w:ascii="Times New Roman" w:hAnsi="Times New Roman"/>
          <w:sz w:val="28"/>
          <w:szCs w:val="28"/>
        </w:rPr>
        <w:t>Судакова  - ООО // Е. А. Судакова Издательство «Детство – Пресс», 2014.-111с.</w:t>
      </w:r>
    </w:p>
    <w:p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 Кряжева Н. Л. Развитие эмоционального мира детей / Н. Л. Кряжева. - Ярославль: Академия развития, 1996. 208 с., Популярное пособие для родителей и педагогов. - Ярославль: Академия развития - 1996.  - 208 с.</w:t>
      </w:r>
    </w:p>
    <w:p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</w:t>
      </w:r>
      <w:r>
        <w:rPr>
          <w:rStyle w:val="SubtleEmphasis"/>
          <w:rFonts w:cs="Times New Roman" w:ascii="Times New Roman" w:hAnsi="Times New Roman"/>
          <w:i w:val="false"/>
          <w:iCs w:val="false"/>
          <w:color w:val="auto"/>
          <w:sz w:val="28"/>
          <w:szCs w:val="28"/>
        </w:rPr>
        <w:t xml:space="preserve"> </w:t>
      </w:r>
      <w:r>
        <w:rPr>
          <w:rStyle w:val="C1"/>
          <w:rFonts w:cs="Times New Roman" w:ascii="Times New Roman" w:hAnsi="Times New Roman"/>
          <w:sz w:val="28"/>
          <w:szCs w:val="28"/>
        </w:rPr>
        <w:t>Тютюнникова Т.Э. Чтобы научиться петь, надо петь/ Т.Э. Тютюнникова // Музыкальная палитра. 2004. – №15.  –  С. 3 – 10.</w:t>
      </w:r>
    </w:p>
    <w:p>
      <w:pPr>
        <w:pStyle w:val="NoSpacing"/>
        <w:ind w:firstLine="720"/>
        <w:jc w:val="both"/>
        <w:rPr>
          <w:rFonts w:ascii="Times New Roman" w:hAnsi="Times New Roman" w:eastAsia="Times New Roman" w:cs="Times New Roman"/>
          <w:color w:val="006699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 xml:space="preserve">4. Музыкальные игры в семье, автор статьи Русмиленко Наталья Евгеньевна  рубрика «конференции» всероссийский журнал «Педагогическое мастерство». [Электронный ресурс]. </w:t>
      </w:r>
      <w:r>
        <w:rPr>
          <w:rFonts w:cs="Times New Roman" w:ascii="Times New Roman" w:hAnsi="Times New Roman"/>
          <w:bCs/>
          <w:color w:val="333333"/>
          <w:sz w:val="28"/>
          <w:szCs w:val="28"/>
        </w:rPr>
        <w:t xml:space="preserve"> </w:t>
      </w:r>
      <w:hyperlink r:id="rId6">
        <w:r>
          <w:rPr>
            <w:rFonts w:eastAsia="Times New Roman" w:cs="Times New Roman" w:ascii="Times New Roman" w:hAnsi="Times New Roman"/>
            <w:color w:val="006699"/>
            <w:sz w:val="28"/>
            <w:szCs w:val="28"/>
            <w:lang w:eastAsia="ru-RU"/>
          </w:rPr>
          <w:t>https://www.pedm.ru/conference_notes/163</w:t>
        </w:r>
      </w:hyperlink>
    </w:p>
    <w:sectPr>
      <w:footerReference w:type="default" r:id="rId7"/>
      <w:footerReference w:type="first" r:id="rId8"/>
      <w:type w:val="nextPage"/>
      <w:pgSz w:w="11906" w:h="16838"/>
      <w:pgMar w:left="1701" w:right="850" w:gutter="0" w:header="0" w:top="1134" w:footer="708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Arial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">
    <w:altName w:val="Times New Roman"/>
    <w:charset w:val="cc"/>
    <w:family w:val="roman"/>
    <w:pitch w:val="variable"/>
  </w:font>
  <w:font w:name="PragmaticaC">
    <w:charset w:val="cc"/>
    <w:family w:val="roman"/>
    <w:pitch w:val="variable"/>
  </w:font>
  <w:font w:name="OpenSans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065216646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11</w:t>
        </w:r>
        <w:r>
          <w:rPr/>
          <w:fldChar w:fldCharType="end"/>
        </w:r>
      </w:p>
      <w:p>
        <w:pPr>
          <w:pStyle w:val="Footer"/>
          <w:rPr/>
        </w:pPr>
        <w:r>
          <w:rPr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-454255691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14</w:t>
        </w:r>
        <w:r>
          <w:rPr/>
          <w:fldChar w:fldCharType="end"/>
        </w:r>
      </w:p>
      <w:p>
        <w:pPr>
          <w:pStyle w:val="Footer"/>
          <w:rPr/>
        </w:pPr>
        <w:r>
          <w:rPr/>
        </w:r>
      </w:p>
    </w:sdtContent>
  </w:sdt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-641724819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21</w:t>
        </w:r>
        <w:r>
          <w:rPr/>
          <w:fldChar w:fldCharType="end"/>
        </w:r>
      </w:p>
      <w:p>
        <w:pPr>
          <w:pStyle w:val="Footer"/>
          <w:rPr/>
        </w:pPr>
        <w:r>
          <w:rPr/>
        </w:r>
      </w:p>
    </w:sdtContent>
  </w:sdt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b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b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5"/>
      <w:numFmt w:val="decimal"/>
      <w:lvlText w:val="%1.%2."/>
      <w:lvlJc w:val="left"/>
      <w:pPr>
        <w:tabs>
          <w:tab w:val="num" w:pos="0"/>
        </w:tabs>
        <w:ind w:left="1080" w:hanging="72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  <w:rPr/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b w:val="false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1353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a26b6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Normal"/>
    <w:link w:val="1"/>
    <w:uiPriority w:val="9"/>
    <w:qFormat/>
    <w:rsid w:val="00f67a28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64aeb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Markedcontent" w:customStyle="1">
    <w:name w:val="markedcontent"/>
    <w:basedOn w:val="DefaultParagraphFont"/>
    <w:qFormat/>
    <w:rsid w:val="001a26b6"/>
    <w:rPr/>
  </w:style>
  <w:style w:type="character" w:styleId="1" w:customStyle="1">
    <w:name w:val="Заголовок 1 Знак"/>
    <w:basedOn w:val="DefaultParagraphFont"/>
    <w:uiPriority w:val="9"/>
    <w:qFormat/>
    <w:rsid w:val="00f67a28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C1" w:customStyle="1">
    <w:name w:val="c1"/>
    <w:basedOn w:val="DefaultParagraphFont"/>
    <w:qFormat/>
    <w:rsid w:val="00f67a28"/>
    <w:rPr/>
  </w:style>
  <w:style w:type="character" w:styleId="SubtleEmphasis">
    <w:name w:val="Subtle Emphasis"/>
    <w:qFormat/>
    <w:rPr>
      <w:i/>
      <w:iCs/>
      <w:color w:val="404040"/>
    </w:rPr>
  </w:style>
  <w:style w:type="character" w:styleId="C9" w:customStyle="1">
    <w:name w:val="c9"/>
    <w:basedOn w:val="DefaultParagraphFont"/>
    <w:qFormat/>
    <w:rsid w:val="00f67a28"/>
    <w:rPr/>
  </w:style>
  <w:style w:type="character" w:styleId="Hyperlink">
    <w:name w:val="Hyperlink"/>
    <w:uiPriority w:val="99"/>
    <w:unhideWhenUsed/>
    <w:rsid w:val="00f67a28"/>
    <w:rPr>
      <w:color w:val="0000FF"/>
      <w:u w:val="single"/>
    </w:rPr>
  </w:style>
  <w:style w:type="character" w:styleId="C2" w:customStyle="1">
    <w:name w:val="c2"/>
    <w:basedOn w:val="DefaultParagraphFont"/>
    <w:qFormat/>
    <w:rsid w:val="00f67a28"/>
    <w:rPr/>
  </w:style>
  <w:style w:type="character" w:styleId="C3" w:customStyle="1">
    <w:name w:val="c3"/>
    <w:basedOn w:val="DefaultParagraphFont"/>
    <w:qFormat/>
    <w:rsid w:val="00f67a28"/>
    <w:rPr/>
  </w:style>
  <w:style w:type="character" w:styleId="Style12" w:customStyle="1">
    <w:name w:val="Текст выноски Знак"/>
    <w:basedOn w:val="DefaultParagraphFont"/>
    <w:link w:val="BalloonText"/>
    <w:uiPriority w:val="99"/>
    <w:semiHidden/>
    <w:qFormat/>
    <w:rsid w:val="00f67a28"/>
    <w:rPr>
      <w:rFonts w:ascii="Tahoma" w:hAnsi="Tahoma" w:cs="Tahoma"/>
      <w:sz w:val="16"/>
      <w:szCs w:val="16"/>
    </w:rPr>
  </w:style>
  <w:style w:type="character" w:styleId="C13" w:customStyle="1">
    <w:name w:val="c13"/>
    <w:basedOn w:val="DefaultParagraphFont"/>
    <w:qFormat/>
    <w:rsid w:val="00f67a28"/>
    <w:rPr/>
  </w:style>
  <w:style w:type="character" w:styleId="C4" w:customStyle="1">
    <w:name w:val="c4"/>
    <w:basedOn w:val="DefaultParagraphFont"/>
    <w:qFormat/>
    <w:rsid w:val="00f67a28"/>
    <w:rPr/>
  </w:style>
  <w:style w:type="character" w:styleId="C10" w:customStyle="1">
    <w:name w:val="c10"/>
    <w:basedOn w:val="DefaultParagraphFont"/>
    <w:qFormat/>
    <w:rsid w:val="00f67a28"/>
    <w:rPr/>
  </w:style>
  <w:style w:type="character" w:styleId="C7" w:customStyle="1">
    <w:name w:val="c7"/>
    <w:basedOn w:val="DefaultParagraphFont"/>
    <w:qFormat/>
    <w:rsid w:val="00f67a28"/>
    <w:rPr/>
  </w:style>
  <w:style w:type="character" w:styleId="Strong">
    <w:name w:val="Strong"/>
    <w:basedOn w:val="DefaultParagraphFont"/>
    <w:uiPriority w:val="22"/>
    <w:qFormat/>
    <w:rsid w:val="00f67a28"/>
    <w:rPr>
      <w:b/>
      <w:bCs/>
    </w:rPr>
  </w:style>
  <w:style w:type="character" w:styleId="Style13" w:customStyle="1">
    <w:name w:val="Верхний колонтитул Знак"/>
    <w:basedOn w:val="DefaultParagraphFont"/>
    <w:uiPriority w:val="99"/>
    <w:qFormat/>
    <w:rsid w:val="00f67a28"/>
    <w:rPr/>
  </w:style>
  <w:style w:type="character" w:styleId="Style14" w:customStyle="1">
    <w:name w:val="Нижний колонтитул Знак"/>
    <w:basedOn w:val="DefaultParagraphFont"/>
    <w:uiPriority w:val="99"/>
    <w:qFormat/>
    <w:rsid w:val="00f67a28"/>
    <w:rPr/>
  </w:style>
  <w:style w:type="character" w:styleId="C29" w:customStyle="1">
    <w:name w:val="c29"/>
    <w:basedOn w:val="DefaultParagraphFont"/>
    <w:qFormat/>
    <w:rsid w:val="00091d11"/>
    <w:rPr/>
  </w:style>
  <w:style w:type="character" w:styleId="C48" w:customStyle="1">
    <w:name w:val="c48"/>
    <w:basedOn w:val="DefaultParagraphFont"/>
    <w:qFormat/>
    <w:rsid w:val="00f3117f"/>
    <w:rPr/>
  </w:style>
  <w:style w:type="character" w:styleId="C28" w:customStyle="1">
    <w:name w:val="c28"/>
    <w:basedOn w:val="DefaultParagraphFont"/>
    <w:qFormat/>
    <w:rsid w:val="00f3117f"/>
    <w:rPr/>
  </w:style>
  <w:style w:type="character" w:styleId="C56" w:customStyle="1">
    <w:name w:val="c56"/>
    <w:basedOn w:val="DefaultParagraphFont"/>
    <w:qFormat/>
    <w:rsid w:val="00f3117f"/>
    <w:rPr/>
  </w:style>
  <w:style w:type="character" w:styleId="C52" w:customStyle="1">
    <w:name w:val="c52"/>
    <w:basedOn w:val="DefaultParagraphFont"/>
    <w:qFormat/>
    <w:rsid w:val="00f3117f"/>
    <w:rPr/>
  </w:style>
  <w:style w:type="character" w:styleId="Emphasis">
    <w:name w:val="Emphasis"/>
    <w:basedOn w:val="DefaultParagraphFont"/>
    <w:uiPriority w:val="20"/>
    <w:qFormat/>
    <w:rsid w:val="00606b04"/>
    <w:rPr>
      <w:i/>
      <w:iCs/>
    </w:rPr>
  </w:style>
  <w:style w:type="character" w:styleId="C18" w:customStyle="1">
    <w:name w:val="c18"/>
    <w:basedOn w:val="DefaultParagraphFont"/>
    <w:qFormat/>
    <w:rsid w:val="00b57be1"/>
    <w:rPr/>
  </w:style>
  <w:style w:type="character" w:styleId="FollowedHyperlink">
    <w:name w:val="FollowedHyperlink"/>
    <w:basedOn w:val="DefaultParagraphFont"/>
    <w:uiPriority w:val="99"/>
    <w:semiHidden/>
    <w:unhideWhenUsed/>
    <w:rsid w:val="00cb3c64"/>
    <w:rPr>
      <w:color w:themeColor="followedHyperlink" w:val="800080"/>
      <w:u w:val="single"/>
    </w:rPr>
  </w:style>
  <w:style w:type="character" w:styleId="2" w:customStyle="1">
    <w:name w:val="Заголовок 2 Знак"/>
    <w:basedOn w:val="DefaultParagraphFont"/>
    <w:uiPriority w:val="9"/>
    <w:qFormat/>
    <w:rsid w:val="00564aeb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WW8Num20z0" w:customStyle="1">
    <w:name w:val="WW8Num20z0"/>
    <w:qFormat/>
    <w:rPr/>
  </w:style>
  <w:style w:type="character" w:styleId="WW8Num6z1" w:customStyle="1">
    <w:name w:val="WW8Num6z1"/>
    <w:qFormat/>
    <w:rPr>
      <w:rFonts w:ascii="Courier New" w:hAnsi="Courier New" w:cs="Courier New"/>
    </w:rPr>
  </w:style>
  <w:style w:type="character" w:styleId="WW8Num7z1" w:customStyle="1">
    <w:name w:val="WW8Num7z1"/>
    <w:qFormat/>
    <w:rPr>
      <w:rFonts w:ascii="Courier New" w:hAnsi="Courier New" w:cs="Courier New"/>
    </w:rPr>
  </w:style>
  <w:style w:type="character" w:styleId="WW8Num10z1" w:customStyle="1">
    <w:name w:val="WW8Num10z1"/>
    <w:qFormat/>
    <w:rPr>
      <w:rFonts w:ascii="Courier New" w:hAnsi="Courier New" w:cs="Courier New"/>
    </w:rPr>
  </w:style>
  <w:style w:type="character" w:styleId="WW8Num11z1" w:customStyle="1">
    <w:name w:val="WW8Num11z1"/>
    <w:qFormat/>
    <w:rPr>
      <w:rFonts w:ascii="Courier New" w:hAnsi="Courier New" w:cs="Courier New"/>
    </w:rPr>
  </w:style>
  <w:style w:type="character" w:styleId="WW8Num12z1" w:customStyle="1">
    <w:name w:val="WW8Num12z1"/>
    <w:qFormat/>
    <w:rPr>
      <w:rFonts w:ascii="Courier New" w:hAnsi="Courier New" w:cs="Courier New"/>
    </w:rPr>
  </w:style>
  <w:style w:type="character" w:styleId="WW8Num14z1" w:customStyle="1">
    <w:name w:val="WW8Num14z1"/>
    <w:qFormat/>
    <w:rPr>
      <w:rFonts w:ascii="Courier New" w:hAnsi="Courier New" w:cs="Courier New"/>
    </w:rPr>
  </w:style>
  <w:style w:type="character" w:styleId="WW8Num20z1" w:customStyle="1">
    <w:name w:val="WW8Num20z1"/>
    <w:qFormat/>
    <w:rPr>
      <w:rFonts w:ascii="Courier New" w:hAnsi="Courier New" w:cs="Courier New"/>
    </w:rPr>
  </w:style>
  <w:style w:type="character" w:styleId="WW8Num24z1" w:customStyle="1">
    <w:name w:val="WW8Num24z1"/>
    <w:qFormat/>
    <w:rPr>
      <w:rFonts w:ascii="Courier New" w:hAnsi="Courier New" w:cs="Courier New"/>
    </w:rPr>
  </w:style>
  <w:style w:type="character" w:styleId="File" w:customStyle="1">
    <w:name w:val="file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C8c0" w:customStyle="1">
    <w:name w:val="c8 c0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C16c41" w:customStyle="1">
    <w:name w:val="c16 c41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C40c57" w:customStyle="1">
    <w:name w:val="c40 c57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C40c41" w:customStyle="1">
    <w:name w:val="c40 c41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C24c40" w:customStyle="1">
    <w:name w:val="c24 c40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C24c39" w:customStyle="1">
    <w:name w:val="c24 c39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C24c41c46" w:customStyle="1">
    <w:name w:val="c24 c41 c46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C24c52c46" w:customStyle="1">
    <w:name w:val="c24 c52 c46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C24c46c52" w:customStyle="1">
    <w:name w:val="c24 c46 c52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B-share" w:customStyle="1">
    <w:name w:val="b-share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B-sharetext" w:customStyle="1">
    <w:name w:val="b-share__text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C10c1" w:customStyle="1">
    <w:name w:val="c10 c1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Style15" w:customStyle="1">
    <w:name w:val="Основной текст Знак"/>
    <w:qFormat/>
    <w:rPr>
      <w:rFonts w:ascii="Cambria" w:hAnsi="Cambria" w:eastAsia="Cambria" w:cs="Cambria"/>
      <w:sz w:val="24"/>
      <w:szCs w:val="24"/>
      <w:lang w:val="en-US"/>
    </w:rPr>
  </w:style>
  <w:style w:type="character" w:styleId="5" w:customStyle="1">
    <w:name w:val="Заголовок 5 Знак"/>
    <w:qFormat/>
    <w:rPr>
      <w:rFonts w:ascii="Cambria" w:hAnsi="Cambria" w:cs="Cambria"/>
      <w:color w:val="243F60"/>
      <w:sz w:val="24"/>
      <w:szCs w:val="24"/>
    </w:rPr>
  </w:style>
  <w:style w:type="character" w:styleId="3" w:customStyle="1">
    <w:name w:val="Заголовок 3 Знак"/>
    <w:qFormat/>
    <w:rPr>
      <w:rFonts w:ascii="Arial" w:hAnsi="Arial" w:cs="Arial"/>
      <w:b/>
      <w:bCs/>
      <w:sz w:val="26"/>
      <w:szCs w:val="26"/>
    </w:rPr>
  </w:style>
  <w:style w:type="character" w:styleId="4" w:customStyle="1">
    <w:name w:val="Заголовок 4 Знак"/>
    <w:qFormat/>
    <w:rPr>
      <w:b/>
      <w:bCs/>
      <w:sz w:val="28"/>
      <w:szCs w:val="28"/>
    </w:rPr>
  </w:style>
  <w:style w:type="character" w:styleId="Style16" w:customStyle="1">
    <w:name w:val="Без интервала Знак"/>
    <w:qFormat/>
    <w:rPr>
      <w:sz w:val="24"/>
      <w:szCs w:val="24"/>
      <w:lang w:bidi="ar-SA"/>
    </w:rPr>
  </w:style>
  <w:style w:type="character" w:styleId="C0" w:customStyle="1">
    <w:name w:val="c0"/>
    <w:qFormat/>
    <w:rPr/>
  </w:style>
  <w:style w:type="character" w:styleId="Style17" w:customStyle="1">
    <w:name w:val="Текст сноски Знак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49" w:customStyle="1">
    <w:name w:val="Основной текст (4) + 9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19"/>
      <w:szCs w:val="19"/>
      <w:u w:val="none"/>
      <w:lang w:val="ru-RU" w:bidi="ru-RU"/>
    </w:rPr>
  </w:style>
  <w:style w:type="character" w:styleId="41" w:customStyle="1">
    <w:name w:val="Основной текст (4)_"/>
    <w:qFormat/>
    <w:rPr>
      <w:shd w:fill="FFFFFF" w:val="clear"/>
    </w:rPr>
  </w:style>
  <w:style w:type="character" w:styleId="21" w:customStyle="1">
    <w:name w:val="Основной текст (2)_"/>
    <w:qFormat/>
    <w:rPr>
      <w:sz w:val="19"/>
      <w:szCs w:val="19"/>
      <w:shd w:fill="FFFFFF" w:val="clear"/>
    </w:rPr>
  </w:style>
  <w:style w:type="character" w:styleId="31" w:customStyle="1">
    <w:name w:val="Основной текст (3)_"/>
    <w:qFormat/>
    <w:rPr>
      <w:i/>
      <w:iCs/>
      <w:sz w:val="19"/>
      <w:szCs w:val="19"/>
      <w:shd w:fill="FFFFFF" w:val="clear"/>
    </w:rPr>
  </w:style>
  <w:style w:type="character" w:styleId="C50" w:customStyle="1">
    <w:name w:val="c50"/>
    <w:qFormat/>
    <w:rPr/>
  </w:style>
  <w:style w:type="character" w:styleId="C6" w:customStyle="1">
    <w:name w:val="c6"/>
    <w:qFormat/>
    <w:rPr/>
  </w:style>
  <w:style w:type="character" w:styleId="11" w:customStyle="1">
    <w:name w:val="Основной шрифт абзаца1"/>
    <w:qFormat/>
    <w:rPr/>
  </w:style>
  <w:style w:type="character" w:styleId="WW8Num48z1" w:customStyle="1">
    <w:name w:val="WW8Num48z1"/>
    <w:qFormat/>
    <w:rPr>
      <w:rFonts w:ascii="Courier New" w:hAnsi="Courier New" w:cs="Courier New"/>
      <w:sz w:val="20"/>
    </w:rPr>
  </w:style>
  <w:style w:type="character" w:styleId="WW8Num48z0" w:customStyle="1">
    <w:name w:val="WW8Num48z0"/>
    <w:qFormat/>
    <w:rPr>
      <w:rFonts w:ascii="Times New Roman" w:hAnsi="Times New Roman" w:eastAsia="Times New Roman" w:cs="Times New Roman"/>
      <w:sz w:val="20"/>
    </w:rPr>
  </w:style>
  <w:style w:type="character" w:styleId="WW8Num47z1" w:customStyle="1">
    <w:name w:val="WW8Num47z1"/>
    <w:qFormat/>
    <w:rPr>
      <w:rFonts w:ascii="Courier New" w:hAnsi="Courier New" w:cs="Courier New"/>
    </w:rPr>
  </w:style>
  <w:style w:type="character" w:styleId="WW8Num46z0" w:customStyle="1">
    <w:name w:val="WW8Num46z0"/>
    <w:qFormat/>
    <w:rPr>
      <w:i w:val="false"/>
      <w:color w:val="000000"/>
    </w:rPr>
  </w:style>
  <w:style w:type="character" w:styleId="WW8Num45z0" w:customStyle="1">
    <w:name w:val="WW8Num45z0"/>
    <w:qFormat/>
    <w:rPr>
      <w:b/>
    </w:rPr>
  </w:style>
  <w:style w:type="character" w:styleId="WW8Num44z1" w:customStyle="1">
    <w:name w:val="WW8Num44z1"/>
    <w:qFormat/>
    <w:rPr>
      <w:rFonts w:ascii="Courier New" w:hAnsi="Courier New" w:cs="Courier New"/>
    </w:rPr>
  </w:style>
  <w:style w:type="character" w:styleId="WW8Num43z1" w:customStyle="1">
    <w:name w:val="WW8Num43z1"/>
    <w:qFormat/>
    <w:rPr>
      <w:rFonts w:ascii="Courier New" w:hAnsi="Courier New" w:cs="Courier New"/>
    </w:rPr>
  </w:style>
  <w:style w:type="character" w:styleId="WW8Num42z1" w:customStyle="1">
    <w:name w:val="WW8Num42z1"/>
    <w:qFormat/>
    <w:rPr>
      <w:rFonts w:ascii="Courier New" w:hAnsi="Courier New" w:cs="Courier New"/>
      <w:sz w:val="20"/>
    </w:rPr>
  </w:style>
  <w:style w:type="character" w:styleId="WW8Num41z1" w:customStyle="1">
    <w:name w:val="WW8Num41z1"/>
    <w:qFormat/>
    <w:rPr>
      <w:rFonts w:ascii="Courier New" w:hAnsi="Courier New" w:cs="Courier New"/>
      <w:sz w:val="20"/>
    </w:rPr>
  </w:style>
  <w:style w:type="character" w:styleId="WW8Num39z1" w:customStyle="1">
    <w:name w:val="WW8Num39z1"/>
    <w:qFormat/>
    <w:rPr>
      <w:rFonts w:ascii="Courier New" w:hAnsi="Courier New" w:cs="Courier New"/>
    </w:rPr>
  </w:style>
  <w:style w:type="character" w:styleId="WW8Num38z1" w:customStyle="1">
    <w:name w:val="WW8Num38z1"/>
    <w:qFormat/>
    <w:rPr>
      <w:rFonts w:ascii="Courier New" w:hAnsi="Courier New" w:cs="Courier New"/>
      <w:sz w:val="20"/>
    </w:rPr>
  </w:style>
  <w:style w:type="character" w:styleId="WW8Num37z1" w:customStyle="1">
    <w:name w:val="WW8Num37z1"/>
    <w:qFormat/>
    <w:rPr>
      <w:rFonts w:ascii="Courier New" w:hAnsi="Courier New" w:cs="Courier New"/>
    </w:rPr>
  </w:style>
  <w:style w:type="character" w:styleId="WW8Num36z1" w:customStyle="1">
    <w:name w:val="WW8Num36z1"/>
    <w:qFormat/>
    <w:rPr>
      <w:rFonts w:ascii="Courier New" w:hAnsi="Courier New" w:cs="Courier New"/>
      <w:sz w:val="20"/>
    </w:rPr>
  </w:style>
  <w:style w:type="character" w:styleId="WW8Num35z1" w:customStyle="1">
    <w:name w:val="WW8Num35z1"/>
    <w:qFormat/>
    <w:rPr>
      <w:rFonts w:ascii="Courier New" w:hAnsi="Courier New" w:cs="Courier New"/>
    </w:rPr>
  </w:style>
  <w:style w:type="character" w:styleId="WW8Num31z1" w:customStyle="1">
    <w:name w:val="WW8Num31z1"/>
    <w:qFormat/>
    <w:rPr>
      <w:rFonts w:ascii="Courier New" w:hAnsi="Courier New" w:cs="Courier New"/>
      <w:sz w:val="20"/>
    </w:rPr>
  </w:style>
  <w:style w:type="character" w:styleId="WW8Num30z1" w:customStyle="1">
    <w:name w:val="WW8Num30z1"/>
    <w:qFormat/>
    <w:rPr>
      <w:rFonts w:ascii="Courier New" w:hAnsi="Courier New" w:cs="Courier New"/>
      <w:sz w:val="20"/>
    </w:rPr>
  </w:style>
  <w:style w:type="character" w:styleId="WW8Num29z1" w:customStyle="1">
    <w:name w:val="WW8Num29z1"/>
    <w:qFormat/>
    <w:rPr>
      <w:rFonts w:ascii="Courier New" w:hAnsi="Courier New" w:cs="Courier New"/>
      <w:sz w:val="20"/>
    </w:rPr>
  </w:style>
  <w:style w:type="character" w:styleId="WW8Num28z1" w:customStyle="1">
    <w:name w:val="WW8Num28z1"/>
    <w:qFormat/>
    <w:rPr>
      <w:rFonts w:ascii="Courier New" w:hAnsi="Courier New" w:cs="Courier New"/>
    </w:rPr>
  </w:style>
  <w:style w:type="character" w:styleId="WW8Num27z1" w:customStyle="1">
    <w:name w:val="WW8Num27z1"/>
    <w:qFormat/>
    <w:rPr>
      <w:rFonts w:ascii="Courier New" w:hAnsi="Courier New" w:cs="Courier New"/>
      <w:sz w:val="20"/>
    </w:rPr>
  </w:style>
  <w:style w:type="character" w:styleId="WW8Num27z0" w:customStyle="1">
    <w:name w:val="WW8Num27z0"/>
    <w:qFormat/>
    <w:rPr>
      <w:rFonts w:ascii="Times New Roman" w:hAnsi="Times New Roman" w:eastAsia="Times New Roman" w:cs="Times New Roman"/>
      <w:sz w:val="20"/>
    </w:rPr>
  </w:style>
  <w:style w:type="character" w:styleId="WW8Num26z0" w:customStyle="1">
    <w:name w:val="WW8Num26z0"/>
    <w:qFormat/>
    <w:rPr/>
  </w:style>
  <w:style w:type="character" w:styleId="WW8Num25z1" w:customStyle="1">
    <w:name w:val="WW8Num25z1"/>
    <w:qFormat/>
    <w:rPr>
      <w:rFonts w:ascii="Courier New" w:hAnsi="Courier New" w:cs="Courier New"/>
      <w:sz w:val="20"/>
    </w:rPr>
  </w:style>
  <w:style w:type="character" w:styleId="WW8Num23z0" w:customStyle="1">
    <w:name w:val="WW8Num23z0"/>
    <w:qFormat/>
    <w:rPr>
      <w:i w:val="false"/>
      <w:color w:val="000000"/>
    </w:rPr>
  </w:style>
  <w:style w:type="character" w:styleId="WW8Num22z1" w:customStyle="1">
    <w:name w:val="WW8Num22z1"/>
    <w:qFormat/>
    <w:rPr>
      <w:rFonts w:ascii="Courier New" w:hAnsi="Courier New" w:cs="Courier New"/>
    </w:rPr>
  </w:style>
  <w:style w:type="character" w:styleId="WW8Num21z1" w:customStyle="1">
    <w:name w:val="WW8Num21z1"/>
    <w:qFormat/>
    <w:rPr>
      <w:rFonts w:ascii="Courier New" w:hAnsi="Courier New" w:cs="Courier New"/>
    </w:rPr>
  </w:style>
  <w:style w:type="character" w:styleId="WW8Num19z1" w:customStyle="1">
    <w:name w:val="WW8Num19z1"/>
    <w:qFormat/>
    <w:rPr>
      <w:rFonts w:ascii="Courier New" w:hAnsi="Courier New" w:cs="Courier New"/>
    </w:rPr>
  </w:style>
  <w:style w:type="character" w:styleId="WW8Num18z1" w:customStyle="1">
    <w:name w:val="WW8Num18z1"/>
    <w:qFormat/>
    <w:rPr>
      <w:rFonts w:ascii="Courier New" w:hAnsi="Courier New" w:cs="Courier New"/>
    </w:rPr>
  </w:style>
  <w:style w:type="character" w:styleId="WW8Num17z1" w:customStyle="1">
    <w:name w:val="WW8Num17z1"/>
    <w:qFormat/>
    <w:rPr>
      <w:rFonts w:ascii="Courier New" w:hAnsi="Courier New" w:cs="Courier New"/>
      <w:sz w:val="20"/>
    </w:rPr>
  </w:style>
  <w:style w:type="character" w:styleId="WW8Num16z1" w:customStyle="1">
    <w:name w:val="WW8Num16z1"/>
    <w:qFormat/>
    <w:rPr>
      <w:rFonts w:ascii="Courier New" w:hAnsi="Courier New" w:cs="Courier New"/>
    </w:rPr>
  </w:style>
  <w:style w:type="character" w:styleId="WW8Num15z1" w:customStyle="1">
    <w:name w:val="WW8Num15z1"/>
    <w:qFormat/>
    <w:rPr>
      <w:rFonts w:ascii="Courier New" w:hAnsi="Courier New" w:cs="Courier New"/>
    </w:rPr>
  </w:style>
  <w:style w:type="character" w:styleId="WW8Num13z1" w:customStyle="1">
    <w:name w:val="WW8Num13z1"/>
    <w:qFormat/>
    <w:rPr>
      <w:rFonts w:ascii="Courier New" w:hAnsi="Courier New" w:cs="Courier New"/>
      <w:sz w:val="20"/>
    </w:rPr>
  </w:style>
  <w:style w:type="character" w:styleId="WW8Num12z0" w:customStyle="1">
    <w:name w:val="WW8Num12z0"/>
    <w:qFormat/>
    <w:rPr/>
  </w:style>
  <w:style w:type="character" w:styleId="WW8Num10z0" w:customStyle="1">
    <w:name w:val="WW8Num10z0"/>
    <w:qFormat/>
    <w:rPr/>
  </w:style>
  <w:style w:type="character" w:styleId="WW8Num9z1" w:customStyle="1">
    <w:name w:val="WW8Num9z1"/>
    <w:qFormat/>
    <w:rPr>
      <w:rFonts w:ascii="Courier New" w:hAnsi="Courier New" w:cs="Courier New"/>
      <w:sz w:val="20"/>
    </w:rPr>
  </w:style>
  <w:style w:type="character" w:styleId="WW8Num8z1" w:customStyle="1">
    <w:name w:val="WW8Num8z1"/>
    <w:qFormat/>
    <w:rPr>
      <w:rFonts w:ascii="Courier New" w:hAnsi="Courier New" w:cs="Courier New"/>
    </w:rPr>
  </w:style>
  <w:style w:type="character" w:styleId="WW8Num2z1" w:customStyle="1">
    <w:name w:val="WW8Num2z1"/>
    <w:qFormat/>
    <w:rPr>
      <w:rFonts w:ascii="Courier New" w:hAnsi="Courier New" w:cs="Courier New"/>
    </w:rPr>
  </w:style>
  <w:style w:type="character" w:styleId="WW8Num1z1" w:customStyle="1">
    <w:name w:val="WW8Num1z1"/>
    <w:qFormat/>
    <w:rPr>
      <w:rFonts w:ascii="Courier New" w:hAnsi="Courier New" w:cs="Courier New"/>
      <w:sz w:val="20"/>
    </w:rPr>
  </w:style>
  <w:style w:type="character" w:styleId="22" w:customStyle="1">
    <w:name w:val="Основной шрифт абзаца2"/>
    <w:qFormat/>
    <w:rPr/>
  </w:style>
  <w:style w:type="character" w:styleId="WW8Num7z0" w:customStyle="1">
    <w:name w:val="WW8Num7z0"/>
    <w:qFormat/>
    <w:rPr/>
  </w:style>
  <w:style w:type="character" w:styleId="WW8Num5z1" w:customStyle="1">
    <w:name w:val="WW8Num5z1"/>
    <w:qFormat/>
    <w:rPr>
      <w:rFonts w:ascii="Courier New" w:hAnsi="Courier New" w:cs="Courier New"/>
      <w:sz w:val="20"/>
    </w:rPr>
  </w:style>
  <w:style w:type="character" w:styleId="WW8Num6z0" w:customStyle="1">
    <w:name w:val="WW8Num6z0"/>
    <w:qFormat/>
    <w:rPr/>
  </w:style>
  <w:style w:type="character" w:styleId="WW8Num5z0" w:customStyle="1">
    <w:name w:val="WW8Num5z0"/>
    <w:qFormat/>
    <w:rPr>
      <w:b/>
    </w:rPr>
  </w:style>
  <w:style w:type="character" w:styleId="WW8Num4z1" w:customStyle="1">
    <w:name w:val="WW8Num4z1"/>
    <w:qFormat/>
    <w:rPr>
      <w:rFonts w:ascii="Courier New" w:hAnsi="Courier New" w:cs="Courier New"/>
      <w:sz w:val="20"/>
    </w:rPr>
  </w:style>
  <w:style w:type="character" w:styleId="WW8Num9z0" w:customStyle="1">
    <w:name w:val="WW8Num9z0"/>
    <w:qFormat/>
    <w:rPr>
      <w:i w:val="false"/>
    </w:rPr>
  </w:style>
  <w:style w:type="paragraph" w:styleId="Style18" w:customStyle="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Caption1">
    <w:name w:val="caption1"/>
    <w:basedOn w:val="Normal"/>
    <w:qFormat/>
    <w:pPr>
      <w:spacing w:before="120" w:after="120"/>
    </w:pPr>
    <w:rPr>
      <w:i/>
      <w:iCs/>
      <w:color w:val="000000"/>
    </w:rPr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2"/>
      <w:sz w:val="22"/>
      <w:szCs w:val="22"/>
      <w:lang w:val="ru-RU" w:eastAsia="zh-CN" w:bidi="ar-SA"/>
    </w:rPr>
  </w:style>
  <w:style w:type="paragraph" w:styleId="NormalWeb">
    <w:name w:val="Normal (Web)"/>
    <w:basedOn w:val="Normal"/>
    <w:uiPriority w:val="99"/>
    <w:unhideWhenUsed/>
    <w:qFormat/>
    <w:rsid w:val="00f67a2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>
      <w:color w:val="000000"/>
    </w:rPr>
  </w:style>
  <w:style w:type="paragraph" w:styleId="C5" w:customStyle="1">
    <w:name w:val="c5"/>
    <w:basedOn w:val="Normal"/>
    <w:qFormat/>
    <w:rsid w:val="00f67a2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01" w:customStyle="1">
    <w:name w:val="c01"/>
    <w:basedOn w:val="Normal"/>
    <w:qFormat/>
    <w:rsid w:val="00f67a2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5" w:customStyle="1">
    <w:name w:val="c15"/>
    <w:basedOn w:val="Normal"/>
    <w:qFormat/>
    <w:rsid w:val="00f67a2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Style12"/>
    <w:qFormat/>
    <w:pPr>
      <w:spacing w:lineRule="exact" w:line="240" w:before="0" w:after="0"/>
    </w:pPr>
    <w:rPr>
      <w:rFonts w:ascii="Tahoma" w:hAnsi="Tahoma" w:cs="Tahoma"/>
      <w:color w:val="000000"/>
      <w:sz w:val="16"/>
      <w:szCs w:val="16"/>
    </w:rPr>
  </w:style>
  <w:style w:type="paragraph" w:styleId="C38" w:customStyle="1">
    <w:name w:val="c38"/>
    <w:basedOn w:val="Normal"/>
    <w:qFormat/>
    <w:rsid w:val="00f67a2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8" w:customStyle="1">
    <w:name w:val="c8"/>
    <w:basedOn w:val="Normal"/>
    <w:qFormat/>
    <w:rsid w:val="00f67a2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7" w:customStyle="1">
    <w:name w:val="c47"/>
    <w:basedOn w:val="Normal"/>
    <w:qFormat/>
    <w:rsid w:val="00f67a2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0" w:customStyle="1">
    <w:name w:val="Колонтитул"/>
    <w:basedOn w:val="Normal"/>
    <w:qFormat/>
    <w:pPr/>
    <w:rPr/>
  </w:style>
  <w:style w:type="paragraph" w:styleId="Header">
    <w:name w:val="Header"/>
    <w:basedOn w:val="Normal"/>
    <w:link w:val="Style13"/>
    <w:uiPriority w:val="99"/>
    <w:unhideWhenUsed/>
    <w:rsid w:val="00f67a28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14"/>
    <w:uiPriority w:val="99"/>
    <w:unhideWhenUsed/>
    <w:rsid w:val="00f67a28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C22" w:customStyle="1">
    <w:name w:val="c22"/>
    <w:basedOn w:val="Normal"/>
    <w:qFormat/>
    <w:rsid w:val="00091d11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ook" w:customStyle="1">
    <w:name w:val="book"/>
    <w:basedOn w:val="Normal"/>
    <w:qFormat/>
    <w:rsid w:val="00417770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3" w:customStyle="1">
    <w:name w:val="c23"/>
    <w:basedOn w:val="Normal"/>
    <w:qFormat/>
    <w:rsid w:val="00b57be1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Western" w:customStyle="1">
    <w:name w:val="western"/>
    <w:basedOn w:val="Normal"/>
    <w:qFormat/>
    <w:rsid w:val="0057528a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1" w:customStyle="1">
    <w:name w:val="Содержимое врезки"/>
    <w:basedOn w:val="Normal"/>
    <w:qFormat/>
    <w:pPr/>
    <w:rPr/>
  </w:style>
  <w:style w:type="paragraph" w:styleId="Caption2" w:customStyle="1">
    <w:name w:val="Caption2"/>
    <w:basedOn w:val="Normal"/>
    <w:qFormat/>
    <w:pPr>
      <w:spacing w:before="120" w:after="120"/>
    </w:pPr>
    <w:rPr>
      <w:i/>
      <w:iCs/>
      <w:color w:val="000000"/>
    </w:rPr>
  </w:style>
  <w:style w:type="paragraph" w:styleId="Caption11" w:customStyle="1">
    <w:name w:val="Caption11"/>
    <w:basedOn w:val="Normal"/>
    <w:qFormat/>
    <w:pPr>
      <w:spacing w:before="120" w:after="120"/>
    </w:pPr>
    <w:rPr>
      <w:i/>
      <w:iCs/>
      <w:color w:val="000000"/>
    </w:rPr>
  </w:style>
  <w:style w:type="paragraph" w:styleId="C42" w:customStyle="1">
    <w:name w:val="c42"/>
    <w:basedOn w:val="Normal"/>
    <w:qFormat/>
    <w:pPr>
      <w:spacing w:before="280" w:after="280"/>
    </w:pPr>
    <w:rPr>
      <w:color w:val="000000"/>
    </w:rPr>
  </w:style>
  <w:style w:type="paragraph" w:styleId="C18c45" w:customStyle="1">
    <w:name w:val="c18 c45"/>
    <w:basedOn w:val="Normal"/>
    <w:qFormat/>
    <w:pPr>
      <w:spacing w:before="280" w:after="280"/>
    </w:pPr>
    <w:rPr>
      <w:color w:val="000000"/>
    </w:rPr>
  </w:style>
  <w:style w:type="paragraph" w:styleId="C31" w:customStyle="1">
    <w:name w:val="c31"/>
    <w:basedOn w:val="Normal"/>
    <w:qFormat/>
    <w:pPr>
      <w:spacing w:before="280" w:after="280"/>
    </w:pPr>
    <w:rPr>
      <w:color w:val="000000"/>
    </w:rPr>
  </w:style>
  <w:style w:type="paragraph" w:styleId="C3c17" w:customStyle="1">
    <w:name w:val="c3 c17"/>
    <w:basedOn w:val="Normal"/>
    <w:qFormat/>
    <w:pPr>
      <w:spacing w:before="280" w:after="280"/>
    </w:pPr>
    <w:rPr>
      <w:color w:val="000000"/>
    </w:rPr>
  </w:style>
  <w:style w:type="paragraph" w:styleId="C7c45c17" w:customStyle="1">
    <w:name w:val="c7 c45 c17"/>
    <w:basedOn w:val="Normal"/>
    <w:qFormat/>
    <w:pPr>
      <w:spacing w:before="280" w:after="280"/>
    </w:pPr>
    <w:rPr>
      <w:color w:val="000000"/>
    </w:rPr>
  </w:style>
  <w:style w:type="paragraph" w:styleId="C4c50" w:customStyle="1">
    <w:name w:val="c4 c50"/>
    <w:basedOn w:val="Normal"/>
    <w:qFormat/>
    <w:pPr>
      <w:spacing w:before="280" w:after="280"/>
    </w:pPr>
    <w:rPr>
      <w:color w:val="000000"/>
    </w:rPr>
  </w:style>
  <w:style w:type="paragraph" w:styleId="C69c54c35" w:customStyle="1">
    <w:name w:val="c69 c54 c35"/>
    <w:basedOn w:val="Normal"/>
    <w:qFormat/>
    <w:pPr>
      <w:spacing w:before="280" w:after="280"/>
    </w:pPr>
    <w:rPr>
      <w:color w:val="000000"/>
    </w:rPr>
  </w:style>
  <w:style w:type="paragraph" w:styleId="12" w:customStyle="1">
    <w:name w:val="Текст выноски1"/>
    <w:basedOn w:val="Normal"/>
    <w:qFormat/>
    <w:pPr/>
    <w:rPr>
      <w:rFonts w:ascii="Tahoma" w:hAnsi="Tahoma" w:cs="Tahoma"/>
      <w:color w:val="000000"/>
      <w:sz w:val="16"/>
      <w:szCs w:val="16"/>
    </w:rPr>
  </w:style>
  <w:style w:type="paragraph" w:styleId="ConsPlusNormal" w:customStyle="1">
    <w:name w:val="ConsPlus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color w:val="000000"/>
      <w:kern w:val="2"/>
      <w:sz w:val="20"/>
      <w:szCs w:val="20"/>
      <w:lang w:val="ru-RU" w:eastAsia="zh-CN" w:bidi="ar-SA"/>
    </w:rPr>
  </w:style>
  <w:style w:type="paragraph" w:styleId="Default" w:customStyle="1">
    <w:name w:val="Default"/>
    <w:basedOn w:val="Normal"/>
    <w:qFormat/>
    <w:pPr/>
    <w:rPr>
      <w:color w:val="000000"/>
    </w:rPr>
  </w:style>
  <w:style w:type="paragraph" w:styleId="Style22" w:customStyle="1">
    <w:name w:val="???????"/>
    <w:qFormat/>
    <w:pPr>
      <w:widowControl w:val="false"/>
      <w:suppressAutoHyphens w:val="true"/>
      <w:bidi w:val="0"/>
      <w:spacing w:before="0" w:after="0"/>
      <w:jc w:val="left"/>
    </w:pPr>
    <w:rPr>
      <w:rFonts w:ascii="Times" w:hAnsi="Times" w:eastAsia="Times New Roman" w:cs="Times"/>
      <w:color w:val="000000"/>
      <w:kern w:val="2"/>
      <w:sz w:val="20"/>
      <w:szCs w:val="20"/>
      <w:lang w:val="ru-RU" w:eastAsia="zh-CN" w:bidi="ar-SA"/>
    </w:rPr>
  </w:style>
  <w:style w:type="paragraph" w:styleId="C2c14" w:customStyle="1">
    <w:name w:val="c2 c14"/>
    <w:basedOn w:val="Normal"/>
    <w:qFormat/>
    <w:pPr>
      <w:spacing w:before="280" w:after="280"/>
    </w:pPr>
    <w:rPr>
      <w:color w:val="000000"/>
    </w:rPr>
  </w:style>
  <w:style w:type="paragraph" w:styleId="C3c18" w:customStyle="1">
    <w:name w:val="c3 c18"/>
    <w:basedOn w:val="Normal"/>
    <w:qFormat/>
    <w:pPr>
      <w:spacing w:before="280" w:after="280"/>
    </w:pPr>
    <w:rPr>
      <w:color w:val="000000"/>
    </w:rPr>
  </w:style>
  <w:style w:type="paragraph" w:styleId="42" w:customStyle="1">
    <w:name w:val="Заг 4"/>
    <w:basedOn w:val="Normal"/>
    <w:qFormat/>
    <w:pPr>
      <w:keepNext w:val="true"/>
      <w:spacing w:lineRule="atLeast" w:line="240" w:before="255" w:after="113"/>
      <w:jc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styleId="43" w:customStyle="1">
    <w:name w:val="Основной текст (4)"/>
    <w:basedOn w:val="Normal"/>
    <w:qFormat/>
    <w:pPr>
      <w:widowControl w:val="false"/>
      <w:shd w:val="clear" w:color="auto" w:fill="FFFFFF"/>
      <w:spacing w:lineRule="exact" w:line="230"/>
      <w:ind w:firstLine="380"/>
      <w:jc w:val="both"/>
    </w:pPr>
    <w:rPr>
      <w:color w:val="000000"/>
      <w:sz w:val="20"/>
      <w:szCs w:val="20"/>
    </w:rPr>
  </w:style>
  <w:style w:type="paragraph" w:styleId="C21" w:customStyle="1">
    <w:name w:val="c21"/>
    <w:basedOn w:val="Normal"/>
    <w:qFormat/>
    <w:pPr>
      <w:spacing w:before="280" w:after="280"/>
    </w:pPr>
    <w:rPr>
      <w:color w:val="000000"/>
    </w:rPr>
  </w:style>
  <w:style w:type="paragraph" w:styleId="23" w:customStyle="1">
    <w:name w:val="Основной текст (2)"/>
    <w:basedOn w:val="Normal"/>
    <w:qFormat/>
    <w:pPr>
      <w:widowControl w:val="false"/>
      <w:shd w:val="clear" w:color="auto" w:fill="FFFFFF"/>
      <w:spacing w:lineRule="exact" w:line="216" w:before="60" w:after="0"/>
      <w:ind w:hanging="200"/>
      <w:jc w:val="both"/>
    </w:pPr>
    <w:rPr>
      <w:color w:val="000000"/>
      <w:sz w:val="19"/>
      <w:szCs w:val="19"/>
    </w:rPr>
  </w:style>
  <w:style w:type="paragraph" w:styleId="32" w:customStyle="1">
    <w:name w:val="Основной текст (3)"/>
    <w:basedOn w:val="Normal"/>
    <w:qFormat/>
    <w:pPr>
      <w:widowControl w:val="false"/>
      <w:shd w:val="clear" w:color="auto" w:fill="FFFFFF"/>
      <w:spacing w:lineRule="exact" w:line="216"/>
      <w:ind w:hanging="200"/>
      <w:jc w:val="both"/>
    </w:pPr>
    <w:rPr>
      <w:i/>
      <w:iCs/>
      <w:color w:val="000000"/>
      <w:sz w:val="19"/>
      <w:szCs w:val="19"/>
    </w:rPr>
  </w:style>
  <w:style w:type="paragraph" w:styleId="221" w:customStyle="1">
    <w:name w:val="Основной текст 22"/>
    <w:basedOn w:val="Normal"/>
    <w:qFormat/>
    <w:pPr>
      <w:tabs>
        <w:tab w:val="clear" w:pos="708"/>
        <w:tab w:val="left" w:pos="8222" w:leader="none"/>
      </w:tabs>
      <w:ind w:right="-1759"/>
    </w:pPr>
    <w:rPr>
      <w:color w:val="000000"/>
      <w:sz w:val="28"/>
      <w:szCs w:val="20"/>
    </w:rPr>
  </w:style>
  <w:style w:type="paragraph" w:styleId="C43" w:customStyle="1">
    <w:name w:val="c43"/>
    <w:basedOn w:val="Normal"/>
    <w:qFormat/>
    <w:pPr>
      <w:spacing w:before="280" w:after="280"/>
    </w:pPr>
    <w:rPr>
      <w:color w:val="000000"/>
    </w:rPr>
  </w:style>
  <w:style w:type="paragraph" w:styleId="C75" w:customStyle="1">
    <w:name w:val="c75"/>
    <w:basedOn w:val="Normal"/>
    <w:qFormat/>
    <w:pPr>
      <w:spacing w:before="280" w:after="280"/>
    </w:pPr>
    <w:rPr>
      <w:color w:val="000000"/>
    </w:rPr>
  </w:style>
  <w:style w:type="paragraph" w:styleId="C25" w:customStyle="1">
    <w:name w:val="c25"/>
    <w:basedOn w:val="Normal"/>
    <w:qFormat/>
    <w:pPr>
      <w:spacing w:before="280" w:after="280"/>
    </w:pPr>
    <w:rPr>
      <w:color w:val="000000"/>
    </w:rPr>
  </w:style>
  <w:style w:type="paragraph" w:styleId="C58" w:customStyle="1">
    <w:name w:val="c58"/>
    <w:basedOn w:val="Normal"/>
    <w:qFormat/>
    <w:pPr>
      <w:spacing w:before="280" w:after="280"/>
    </w:pPr>
    <w:rPr>
      <w:color w:val="000000"/>
    </w:rPr>
  </w:style>
  <w:style w:type="paragraph" w:styleId="C11" w:customStyle="1">
    <w:name w:val="c11"/>
    <w:basedOn w:val="Normal"/>
    <w:qFormat/>
    <w:pPr>
      <w:spacing w:before="280" w:after="280"/>
    </w:pPr>
    <w:rPr>
      <w:color w:val="000000"/>
    </w:rPr>
  </w:style>
  <w:style w:type="paragraph" w:styleId="C37" w:customStyle="1">
    <w:name w:val="c37"/>
    <w:basedOn w:val="Normal"/>
    <w:qFormat/>
    <w:pPr>
      <w:spacing w:before="280" w:after="280"/>
    </w:pPr>
    <w:rPr>
      <w:color w:val="000000"/>
    </w:rPr>
  </w:style>
  <w:style w:type="paragraph" w:styleId="C71" w:customStyle="1">
    <w:name w:val="c71"/>
    <w:basedOn w:val="Normal"/>
    <w:qFormat/>
    <w:pPr>
      <w:spacing w:before="280" w:after="280"/>
    </w:pPr>
    <w:rPr>
      <w:color w:val="000000"/>
    </w:rPr>
  </w:style>
  <w:style w:type="paragraph" w:styleId="C40" w:customStyle="1">
    <w:name w:val="c40"/>
    <w:basedOn w:val="Normal"/>
    <w:qFormat/>
    <w:pPr>
      <w:spacing w:before="280" w:after="280"/>
    </w:pPr>
    <w:rPr>
      <w:color w:val="000000"/>
    </w:rPr>
  </w:style>
  <w:style w:type="paragraph" w:styleId="C24" w:customStyle="1">
    <w:name w:val="c24"/>
    <w:basedOn w:val="Normal"/>
    <w:qFormat/>
    <w:pPr>
      <w:spacing w:before="280" w:after="280"/>
    </w:pPr>
    <w:rPr>
      <w:color w:val="000000"/>
    </w:rPr>
  </w:style>
  <w:style w:type="paragraph" w:styleId="C32" w:customStyle="1">
    <w:name w:val="c32"/>
    <w:basedOn w:val="Normal"/>
    <w:qFormat/>
    <w:pPr>
      <w:spacing w:before="280" w:after="280"/>
    </w:pPr>
    <w:rPr>
      <w:color w:val="000000"/>
    </w:rPr>
  </w:style>
  <w:style w:type="paragraph" w:styleId="C19" w:customStyle="1">
    <w:name w:val="c19"/>
    <w:basedOn w:val="Normal"/>
    <w:qFormat/>
    <w:pPr>
      <w:spacing w:before="280" w:after="280"/>
    </w:pPr>
    <w:rPr>
      <w:color w:val="000000"/>
    </w:rPr>
  </w:style>
  <w:style w:type="paragraph" w:styleId="C44" w:customStyle="1">
    <w:name w:val="c44"/>
    <w:basedOn w:val="Normal"/>
    <w:qFormat/>
    <w:pPr>
      <w:spacing w:before="280" w:after="280"/>
    </w:pPr>
    <w:rPr>
      <w:color w:val="000000"/>
    </w:rPr>
  </w:style>
  <w:style w:type="paragraph" w:styleId="C14" w:customStyle="1">
    <w:name w:val="c14"/>
    <w:basedOn w:val="Normal"/>
    <w:qFormat/>
    <w:pPr>
      <w:spacing w:lineRule="exact" w:line="240" w:before="280" w:after="280"/>
    </w:pPr>
    <w:rPr>
      <w:rFonts w:ascii="Times New Roman" w:hAnsi="Times New Roman" w:eastAsia="Times New Roman" w:cs="Times New Roman"/>
      <w:color w:val="000000"/>
    </w:rPr>
  </w:style>
  <w:style w:type="paragraph" w:styleId="C011" w:customStyle="1">
    <w:name w:val="c011"/>
    <w:basedOn w:val="Normal"/>
    <w:qFormat/>
    <w:pPr>
      <w:spacing w:lineRule="exact" w:line="240" w:before="280" w:after="280"/>
    </w:pPr>
    <w:rPr>
      <w:rFonts w:ascii="Times New Roman" w:hAnsi="Times New Roman" w:eastAsia="Times New Roman" w:cs="Times New Roman"/>
      <w:color w:val="000000"/>
    </w:rPr>
  </w:style>
  <w:style w:type="paragraph" w:styleId="13" w:customStyle="1">
    <w:name w:val="Обычный (веб)1"/>
    <w:basedOn w:val="Normal"/>
    <w:qFormat/>
    <w:pPr>
      <w:spacing w:lineRule="exact" w:line="240" w:before="280" w:after="280"/>
    </w:pPr>
    <w:rPr>
      <w:rFonts w:ascii="Times New Roman" w:hAnsi="Times New Roman" w:eastAsia="Times New Roman" w:cs="Times New Roman"/>
      <w:color w:val="000000"/>
    </w:rPr>
  </w:style>
  <w:style w:type="paragraph" w:styleId="14" w:customStyle="1">
    <w:name w:val="Указатель1"/>
    <w:basedOn w:val="Normal"/>
    <w:qFormat/>
    <w:pPr/>
    <w:rPr>
      <w:rFonts w:ascii="Times New Roman" w:hAnsi="Times New Roman"/>
      <w:color w:val="000000"/>
    </w:rPr>
  </w:style>
  <w:style w:type="paragraph" w:styleId="15" w:customStyle="1">
    <w:name w:val="Название объекта1"/>
    <w:basedOn w:val="Normal"/>
    <w:qFormat/>
    <w:pPr>
      <w:spacing w:before="120" w:after="120"/>
    </w:pPr>
    <w:rPr>
      <w:rFonts w:ascii="Times New Roman" w:hAnsi="Times New Roman"/>
      <w:i/>
      <w:iCs/>
      <w:color w:val="000000"/>
      <w:sz w:val="28"/>
    </w:rPr>
  </w:style>
  <w:style w:type="paragraph" w:styleId="16" w:customStyle="1">
    <w:name w:val="Заголовок1"/>
    <w:basedOn w:val="Normal"/>
    <w:qFormat/>
    <w:pPr>
      <w:keepNext w:val="true"/>
      <w:spacing w:before="240" w:after="120"/>
    </w:pPr>
    <w:rPr>
      <w:rFonts w:ascii="Times New Roman" w:hAnsi="Times New Roman" w:eastAsia="Microsoft YaHei"/>
      <w:color w:val="000000"/>
      <w:sz w:val="28"/>
      <w:szCs w:val="28"/>
    </w:rPr>
  </w:style>
  <w:style w:type="paragraph" w:styleId="24" w:customStyle="1">
    <w:name w:val="Указатель2"/>
    <w:basedOn w:val="Normal"/>
    <w:qFormat/>
    <w:pPr/>
    <w:rPr>
      <w:color w:val="000000"/>
    </w:rPr>
  </w:style>
  <w:style w:type="paragraph" w:styleId="Caption3" w:customStyle="1">
    <w:name w:val="Caption3"/>
    <w:basedOn w:val="Normal"/>
    <w:qFormat/>
    <w:pPr>
      <w:spacing w:before="120" w:after="120"/>
    </w:pPr>
    <w:rPr>
      <w:i/>
      <w:iCs/>
      <w:color w:val="000000"/>
    </w:rPr>
  </w:style>
  <w:style w:type="paragraph" w:styleId="Style23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24" w:customStyle="1">
    <w:name w:val="Заголовок таблицы"/>
    <w:basedOn w:val="Style23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numbering" w:styleId="WW8Num9" w:customStyle="1">
    <w:name w:val="WW8Num9"/>
    <w:qFormat/>
  </w:style>
  <w:style w:type="numbering" w:styleId="WW8Num7" w:customStyle="1">
    <w:name w:val="WW8Num7"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e">
    <w:name w:val="Table Grid"/>
    <w:basedOn w:val="a1"/>
    <w:uiPriority w:val="39"/>
    <w:rsid w:val="00f67a28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5.xml"/><Relationship Id="rId13" Type="http://schemas.openxmlformats.org/officeDocument/2006/relationships/customXml" Target="../customXml/item1.xml"/><Relationship Id="rId3" Type="http://schemas.openxmlformats.org/officeDocument/2006/relationships/footer" Target="footer1.xml"/><Relationship Id="rId7" Type="http://schemas.openxmlformats.org/officeDocument/2006/relationships/footer" Target="footer4.xml"/><Relationship Id="rId12" Type="http://schemas.openxmlformats.org/officeDocument/2006/relationships/theme" Target="theme/theme1.xml"/><Relationship Id="rId2" Type="http://schemas.openxmlformats.org/officeDocument/2006/relationships/image" Target="media/image1.jpeg"/><Relationship Id="rId16" Type="http://schemas.openxmlformats.org/officeDocument/2006/relationships/customXml" Target="../customXml/item4.xml"/><Relationship Id="rId1" Type="http://schemas.openxmlformats.org/officeDocument/2006/relationships/styles" Target="styles.xml"/><Relationship Id="rId6" Type="http://schemas.openxmlformats.org/officeDocument/2006/relationships/hyperlink" Target="https://www.pedm.ru/conference_notes/163" TargetMode="External"/><Relationship Id="rId11" Type="http://schemas.openxmlformats.org/officeDocument/2006/relationships/settings" Target="settings.xml"/><Relationship Id="rId5" Type="http://schemas.openxmlformats.org/officeDocument/2006/relationships/footer" Target="footer3.xml"/><Relationship Id="rId15" Type="http://schemas.openxmlformats.org/officeDocument/2006/relationships/customXml" Target="../customXml/item3.xml"/><Relationship Id="rId10" Type="http://schemas.openxmlformats.org/officeDocument/2006/relationships/fontTable" Target="fontTable.xml"/><Relationship Id="rId4" Type="http://schemas.openxmlformats.org/officeDocument/2006/relationships/footer" Target="footer2.xml"/><Relationship Id="rId9" Type="http://schemas.openxmlformats.org/officeDocument/2006/relationships/numbering" Target="numbering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3A3496FF6B2A04999109056B712B272" ma:contentTypeVersion="0" ma:contentTypeDescription="Создание документа." ma:contentTypeScope="" ma:versionID="eb25f538868d40028efc9482ee5ff8a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CF74751-DF67-4066-BC01-31B21E77C4C9}"/>
</file>

<file path=customXml/itemProps2.xml><?xml version="1.0" encoding="utf-8"?>
<ds:datastoreItem xmlns:ds="http://schemas.openxmlformats.org/officeDocument/2006/customXml" ds:itemID="{DCEFD6A2-B9E3-41F7-A38E-4C1E6C4FC272}"/>
</file>

<file path=customXml/itemProps3.xml><?xml version="1.0" encoding="utf-8"?>
<ds:datastoreItem xmlns:ds="http://schemas.openxmlformats.org/officeDocument/2006/customXml" ds:itemID="{D2C5F9D1-6420-4D21-981D-E31B3A97CEBC}"/>
</file>

<file path=customXml/itemProps4.xml><?xml version="1.0" encoding="utf-8"?>
<ds:datastoreItem xmlns:ds="http://schemas.openxmlformats.org/officeDocument/2006/customXml" ds:itemID="{66434B98-121D-456C-A1BC-C9782CF99C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Application>LibreOffice/7.6.2.1$Windows_x86 LibreOffice_project/56f7684011345957bbf33a7ee678afaf4d2ba333</Application>
  <AppVersion>15.0000</AppVersion>
  <Pages>21</Pages>
  <Words>4049</Words>
  <Characters>28007</Characters>
  <CharactersWithSpaces>31345</CharactersWithSpaces>
  <Paragraphs>838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/>
  <cp:revision>29</cp:revision>
  <cp:lastPrinted>2025-09-12T13:30:37Z</cp:lastPrinted>
  <dcterms:created xsi:type="dcterms:W3CDTF">2025-09-11T08:28:00Z</dcterms:created>
  <dcterms:modified xsi:type="dcterms:W3CDTF">2025-09-12T13:37:08Z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0x010100A3A3496FF6B2A04999109056B712B272</vt:lpwstr>
  </property>
</Properties>
</file>