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FA2E1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b/>
          <w:bCs/>
          <w:color w:val="333333"/>
          <w:sz w:val="28"/>
          <w:szCs w:val="28"/>
        </w:rPr>
        <w:t>Условия питания обучающихся, в том числе инвалидов и лиц с</w:t>
      </w:r>
    </w:p>
    <w:p w14:paraId="00F85BD9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b/>
          <w:bCs/>
          <w:color w:val="333333"/>
          <w:sz w:val="28"/>
          <w:szCs w:val="28"/>
        </w:rPr>
        <w:t>ограниченными возможностями здоровья</w:t>
      </w:r>
    </w:p>
    <w:p w14:paraId="52E83998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</w:rPr>
        <w:t>в МБ</w:t>
      </w:r>
      <w:r w:rsidRPr="00EB6C69">
        <w:rPr>
          <w:rFonts w:ascii="Times New Roman" w:hAnsi="Times New Roman" w:cs="Times New Roman"/>
          <w:b/>
          <w:bCs/>
          <w:color w:val="333333"/>
          <w:sz w:val="28"/>
          <w:szCs w:val="28"/>
        </w:rPr>
        <w:t>ОУ «</w:t>
      </w:r>
      <w:proofErr w:type="spellStart"/>
      <w:r>
        <w:rPr>
          <w:rFonts w:ascii="Times New Roman" w:hAnsi="Times New Roman" w:cs="Times New Roman"/>
          <w:b/>
          <w:bCs/>
          <w:color w:val="333333"/>
          <w:sz w:val="28"/>
          <w:szCs w:val="28"/>
        </w:rPr>
        <w:t>Красновлжская</w:t>
      </w:r>
      <w:proofErr w:type="spellEnd"/>
      <w:r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EB6C69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общеобразовательная школа»</w:t>
      </w:r>
    </w:p>
    <w:p w14:paraId="31F66B0A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От того, как питается человек зависит его здоровье, настроение,</w:t>
      </w:r>
    </w:p>
    <w:p w14:paraId="5575365F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трудоспособность.</w:t>
      </w:r>
    </w:p>
    <w:p w14:paraId="0CB3CF41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В детском возрасте отношение к правильному питанию особенно</w:t>
      </w:r>
    </w:p>
    <w:p w14:paraId="6922A3F0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важно, от того, насколько правильно и качественно организовано питание</w:t>
      </w:r>
    </w:p>
    <w:p w14:paraId="70F81849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школьника, зависит качество его учебной деятельности.</w:t>
      </w:r>
    </w:p>
    <w:p w14:paraId="78C88A26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В школе созданы условия для организации горячего питания</w:t>
      </w:r>
    </w:p>
    <w:p w14:paraId="4068C7B8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обучающихся в том числе инвалидов и лиц с ограниченными возможностями</w:t>
      </w:r>
    </w:p>
    <w:p w14:paraId="0EC2B7B0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здоровья: имеется обеденный, помещения для хранения и приготовления</w:t>
      </w:r>
    </w:p>
    <w:p w14:paraId="5F0D863F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пищи.</w:t>
      </w:r>
    </w:p>
    <w:p w14:paraId="24E3F847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Организация питания в школе организована штатными работниками</w:t>
      </w:r>
    </w:p>
    <w:p w14:paraId="58B88A04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школьной столовой.</w:t>
      </w:r>
    </w:p>
    <w:p w14:paraId="3A93AD92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Ежегодно составляется и утверждается режим питания, график приема</w:t>
      </w:r>
    </w:p>
    <w:p w14:paraId="4E768604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пищи соблюдается постоянно.</w:t>
      </w:r>
    </w:p>
    <w:p w14:paraId="34002856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Классными руководителями подаются заявки, где указывается класс,</w:t>
      </w:r>
    </w:p>
    <w:p w14:paraId="05183FC4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количество учеников, дата и подпись; сопровождают детей в столовую,</w:t>
      </w:r>
    </w:p>
    <w:p w14:paraId="0E52F17C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контролируют их поведение и соблюдение правил личной гигиены.</w:t>
      </w:r>
    </w:p>
    <w:p w14:paraId="1F06ED21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Для каждого класса закреплен свой стол.</w:t>
      </w:r>
    </w:p>
    <w:p w14:paraId="67C3BE9D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Одноразовым горячим питанием охвачено 100% учащихся.</w:t>
      </w:r>
    </w:p>
    <w:p w14:paraId="5B746CA4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Двухразо</w:t>
      </w:r>
      <w:r>
        <w:rPr>
          <w:rFonts w:ascii="Times New Roman" w:hAnsi="Times New Roman" w:cs="Times New Roman"/>
          <w:color w:val="333333"/>
          <w:sz w:val="28"/>
          <w:szCs w:val="28"/>
        </w:rPr>
        <w:t xml:space="preserve">вым горячим питанием </w:t>
      </w:r>
      <w:proofErr w:type="gramStart"/>
      <w:r>
        <w:rPr>
          <w:rFonts w:ascii="Times New Roman" w:hAnsi="Times New Roman" w:cs="Times New Roman"/>
          <w:color w:val="333333"/>
          <w:sz w:val="28"/>
          <w:szCs w:val="28"/>
        </w:rPr>
        <w:t>охвачены  80</w:t>
      </w:r>
      <w:proofErr w:type="gramEnd"/>
      <w:r w:rsidRPr="00EB6C69">
        <w:rPr>
          <w:rFonts w:ascii="Times New Roman" w:hAnsi="Times New Roman" w:cs="Times New Roman"/>
          <w:color w:val="333333"/>
          <w:sz w:val="28"/>
          <w:szCs w:val="28"/>
        </w:rPr>
        <w:t>% учащихся. Льготным</w:t>
      </w:r>
    </w:p>
    <w:p w14:paraId="1C78C717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питанием (завтрак и обед) в учебное время обеспечены ученики из</w:t>
      </w:r>
    </w:p>
    <w:p w14:paraId="607A8C54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малообеспеченных, многодетных, опекаемых семей и дети-инвалиды.</w:t>
      </w:r>
    </w:p>
    <w:p w14:paraId="58665D96" w14:textId="77777777" w:rsidR="00EB6C69" w:rsidRPr="00EB6C69" w:rsidRDefault="00EB6C69" w:rsidP="00EB6C69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 льготной категории относятся:</w:t>
      </w:r>
    </w:p>
    <w:p w14:paraId="6A2132F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lastRenderedPageBreak/>
        <w:t xml:space="preserve">-дети сироты, и </w:t>
      </w:r>
      <w:proofErr w:type="gramStart"/>
      <w:r w:rsidRPr="00EB6C69">
        <w:rPr>
          <w:rFonts w:ascii="Times New Roman" w:hAnsi="Times New Roman" w:cs="Times New Roman"/>
          <w:color w:val="333333"/>
          <w:sz w:val="28"/>
          <w:szCs w:val="28"/>
        </w:rPr>
        <w:t>дети</w:t>
      </w:r>
      <w:proofErr w:type="gramEnd"/>
      <w:r w:rsidRPr="00EB6C69">
        <w:rPr>
          <w:rFonts w:ascii="Times New Roman" w:hAnsi="Times New Roman" w:cs="Times New Roman"/>
          <w:color w:val="333333"/>
          <w:sz w:val="28"/>
          <w:szCs w:val="28"/>
        </w:rPr>
        <w:t xml:space="preserve"> оставшиеся без попечения родителей;</w:t>
      </w:r>
    </w:p>
    <w:p w14:paraId="16ADD22E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-дети из многодетных семей;</w:t>
      </w:r>
    </w:p>
    <w:p w14:paraId="2564E00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-дети с ограниченными возможностями здоровья;</w:t>
      </w:r>
    </w:p>
    <w:p w14:paraId="29F2C0D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Основанием для учета обучающихся льготной категории является:</w:t>
      </w:r>
    </w:p>
    <w:p w14:paraId="60DD95BB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1. Для учета детей сирот и детей, оставшихся без попечения родителей</w:t>
      </w:r>
    </w:p>
    <w:p w14:paraId="2FC610A9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– информация из органов опеки и попечительства</w:t>
      </w:r>
    </w:p>
    <w:p w14:paraId="5C79E22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2. Для обучающихся с ограниченными возможностями здоровья –</w:t>
      </w:r>
    </w:p>
    <w:p w14:paraId="4AE70728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заключение территориальной психолого-медико-педагогической комиссии.</w:t>
      </w:r>
    </w:p>
    <w:p w14:paraId="1C0A5A75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3. Для учета обучающихся из многодетных семей- удостоверение</w:t>
      </w:r>
    </w:p>
    <w:p w14:paraId="543CF493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многодетной семьи.</w:t>
      </w:r>
    </w:p>
    <w:p w14:paraId="417F7C7A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b/>
          <w:bCs/>
          <w:color w:val="333333"/>
          <w:sz w:val="28"/>
          <w:szCs w:val="28"/>
        </w:rPr>
        <w:t>Обогащение рациона незаменимыми микронутриентами и</w:t>
      </w:r>
    </w:p>
    <w:p w14:paraId="52D71C53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b/>
          <w:bCs/>
          <w:color w:val="333333"/>
          <w:sz w:val="28"/>
          <w:szCs w:val="28"/>
        </w:rPr>
        <w:t>витаминами проводится круглогодично:</w:t>
      </w:r>
    </w:p>
    <w:p w14:paraId="21668B59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 Ежедневная «С» витаминизация третьих блюд пищевой</w:t>
      </w:r>
    </w:p>
    <w:p w14:paraId="75FC9E16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аскорбиновой кислотой.</w:t>
      </w:r>
    </w:p>
    <w:p w14:paraId="77499A2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 В целях обогащения высококачественными белками,</w:t>
      </w:r>
    </w:p>
    <w:p w14:paraId="5DAB437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 xml:space="preserve">легкоусвояемыми жирами, в т.ч. </w:t>
      </w:r>
      <w:proofErr w:type="gramStart"/>
      <w:r w:rsidRPr="00EB6C69">
        <w:rPr>
          <w:rFonts w:ascii="Times New Roman" w:hAnsi="Times New Roman" w:cs="Times New Roman"/>
          <w:color w:val="000000"/>
          <w:sz w:val="28"/>
          <w:szCs w:val="28"/>
        </w:rPr>
        <w:t>кальцием ,</w:t>
      </w:r>
      <w:proofErr w:type="gramEnd"/>
      <w:r w:rsidRPr="00EB6C69">
        <w:rPr>
          <w:rFonts w:ascii="Times New Roman" w:hAnsi="Times New Roman" w:cs="Times New Roman"/>
          <w:color w:val="000000"/>
          <w:sz w:val="28"/>
          <w:szCs w:val="28"/>
        </w:rPr>
        <w:t xml:space="preserve"> магнием, в</w:t>
      </w:r>
    </w:p>
    <w:p w14:paraId="0E49590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питании детей предусматривается обязательное</w:t>
      </w:r>
    </w:p>
    <w:p w14:paraId="2EE9E92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еженедельное включение (один раз в неделю) молочных</w:t>
      </w:r>
    </w:p>
    <w:p w14:paraId="5EA1E45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завтраков (каши, горячие напитки на натуральном молоке,</w:t>
      </w:r>
    </w:p>
    <w:p w14:paraId="03C2BF45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йогурты, блюда из творога).</w:t>
      </w:r>
    </w:p>
    <w:p w14:paraId="61307ABA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lastRenderedPageBreak/>
        <w:t> В качестве основного источника животных жиров в</w:t>
      </w:r>
    </w:p>
    <w:p w14:paraId="1BE12869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питании детей используются мясные продукты, в т.ч. масло</w:t>
      </w:r>
    </w:p>
    <w:p w14:paraId="27D7FAC5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сливочное, сыры твердых сортов.</w:t>
      </w:r>
    </w:p>
    <w:p w14:paraId="23BC1B0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 В целях «Йод» профилактики и обогащения питания детей</w:t>
      </w:r>
    </w:p>
    <w:p w14:paraId="0264BB2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необходимыми микроэлементами обязательно</w:t>
      </w:r>
    </w:p>
    <w:p w14:paraId="6D6B7238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еженедельное включение (1-2 раза в неделю) рыбных блюд</w:t>
      </w:r>
    </w:p>
    <w:p w14:paraId="4E09C602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(лосось, горбуша, хек, минтай).</w:t>
      </w:r>
    </w:p>
    <w:p w14:paraId="67FE0846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 Контроль обогащения рационов микронутриентами и</w:t>
      </w:r>
    </w:p>
    <w:p w14:paraId="1790658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витаминами осуществляется в порядке производственного</w:t>
      </w:r>
    </w:p>
    <w:p w14:paraId="1994E9A8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контроля за соблюдением санитарных правил и</w:t>
      </w:r>
    </w:p>
    <w:p w14:paraId="00D4892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выполнением санитарно-противоэпидемических</w:t>
      </w:r>
    </w:p>
    <w:p w14:paraId="749F778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6C69">
        <w:rPr>
          <w:rFonts w:ascii="Times New Roman" w:hAnsi="Times New Roman" w:cs="Times New Roman"/>
          <w:color w:val="000000"/>
          <w:sz w:val="28"/>
          <w:szCs w:val="28"/>
        </w:rPr>
        <w:t>мероприятий.</w:t>
      </w:r>
    </w:p>
    <w:p w14:paraId="24BA9E9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Организация питания</w:t>
      </w:r>
    </w:p>
    <w:p w14:paraId="2662CC9E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Питание в школе соответствует</w:t>
      </w:r>
    </w:p>
    <w:p w14:paraId="375080F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требованиям СанПиН 2.4.5.2409-08. В МКОУ</w:t>
      </w:r>
    </w:p>
    <w:p w14:paraId="267187F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</w:rPr>
        <w:t>Красноволжская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EB6C69">
        <w:rPr>
          <w:rFonts w:ascii="Times New Roman" w:hAnsi="Times New Roman" w:cs="Times New Roman"/>
          <w:color w:val="333333"/>
          <w:sz w:val="28"/>
          <w:szCs w:val="28"/>
        </w:rPr>
        <w:t>общеобразовательная</w:t>
      </w:r>
    </w:p>
    <w:p w14:paraId="6C78B8B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школа» обеспечивается гарантированное</w:t>
      </w:r>
    </w:p>
    <w:p w14:paraId="6E53E72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сбалансированное питание воспитанников в</w:t>
      </w:r>
    </w:p>
    <w:p w14:paraId="23D6A6F2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соответствии с возрастом и временем пребывания,</w:t>
      </w:r>
    </w:p>
    <w:p w14:paraId="7CCF502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по нормам, установленным Минздравом РФ.</w:t>
      </w:r>
    </w:p>
    <w:p w14:paraId="3843CC6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lastRenderedPageBreak/>
        <w:t>Режим питания Важнейшим условием правильной организации</w:t>
      </w:r>
    </w:p>
    <w:p w14:paraId="1C046CC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питания детей является строгое соблюдение</w:t>
      </w:r>
    </w:p>
    <w:p w14:paraId="70CE937E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санитарно-гигиенических требований к</w:t>
      </w:r>
    </w:p>
    <w:p w14:paraId="3FFD2A4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пищеблоку, хранению продуктов и процессу</w:t>
      </w:r>
    </w:p>
    <w:p w14:paraId="6E4AE59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приготовления пищи. В целях профилактики</w:t>
      </w:r>
    </w:p>
    <w:p w14:paraId="4A56B3D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пищевых отравлений и острых кишечных</w:t>
      </w:r>
    </w:p>
    <w:p w14:paraId="7B3EEF3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заболеваний работники пищеблока строго</w:t>
      </w:r>
    </w:p>
    <w:p w14:paraId="386CDBB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соблюдают установленные требования к</w:t>
      </w:r>
    </w:p>
    <w:p w14:paraId="4335CC5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технологической обработке продуктов, правила</w:t>
      </w:r>
    </w:p>
    <w:p w14:paraId="01EC8BF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личной гигиены.</w:t>
      </w:r>
    </w:p>
    <w:p w14:paraId="6AC2F16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 xml:space="preserve">Горячее питание </w:t>
      </w:r>
      <w:proofErr w:type="gramStart"/>
      <w:r w:rsidRPr="00EB6C69">
        <w:rPr>
          <w:rFonts w:ascii="Times New Roman" w:hAnsi="Times New Roman" w:cs="Times New Roman"/>
          <w:color w:val="333333"/>
          <w:sz w:val="28"/>
          <w:szCs w:val="28"/>
        </w:rPr>
        <w:t>двухразовое(</w:t>
      </w:r>
      <w:proofErr w:type="gramEnd"/>
      <w:r w:rsidRPr="00EB6C69">
        <w:rPr>
          <w:rFonts w:ascii="Times New Roman" w:hAnsi="Times New Roman" w:cs="Times New Roman"/>
          <w:color w:val="333333"/>
          <w:sz w:val="28"/>
          <w:szCs w:val="28"/>
        </w:rPr>
        <w:t>завтрак и обед).</w:t>
      </w:r>
    </w:p>
    <w:p w14:paraId="53B2DDD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Интервалы между приемами пищи не превышают</w:t>
      </w:r>
    </w:p>
    <w:p w14:paraId="0FF6975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трех-четырех часов.</w:t>
      </w:r>
    </w:p>
    <w:p w14:paraId="0219C572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Распределение калорийности по приемам пищи в</w:t>
      </w:r>
    </w:p>
    <w:p w14:paraId="31B8672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процентном отношении: завтрак — 25%, обед —</w:t>
      </w:r>
    </w:p>
    <w:p w14:paraId="0A5A1A9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35%, (для обучающихся во вторую смену — до 20</w:t>
      </w:r>
    </w:p>
    <w:p w14:paraId="3DBBC28A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— 25%).</w:t>
      </w:r>
    </w:p>
    <w:p w14:paraId="6723093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Соотношение пищевых веществ (белков, жиров и</w:t>
      </w:r>
    </w:p>
    <w:p w14:paraId="46265296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углеводов) в суточном рационе питания</w:t>
      </w:r>
    </w:p>
    <w:p w14:paraId="473B0DC6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школьников составляет 1:1:4 (в процентном</w:t>
      </w:r>
    </w:p>
    <w:p w14:paraId="3F8C3122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lastRenderedPageBreak/>
        <w:t>отношении от калорийности — 10 — 15, 30 — 32 и</w:t>
      </w:r>
    </w:p>
    <w:p w14:paraId="0045B4C8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55 — 60% соответственно).</w:t>
      </w:r>
    </w:p>
    <w:p w14:paraId="0D34FE7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В школе не осуществляется торговля пищевой</w:t>
      </w:r>
    </w:p>
    <w:p w14:paraId="4512588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продукцией</w:t>
      </w:r>
    </w:p>
    <w:p w14:paraId="6BDBC1B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Получение пищи обучающимися осуществляется</w:t>
      </w:r>
    </w:p>
    <w:p w14:paraId="68A4B79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только после проведения приемочного контроля</w:t>
      </w:r>
    </w:p>
    <w:p w14:paraId="12232732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EB6C69">
        <w:rPr>
          <w:rFonts w:ascii="Times New Roman" w:hAnsi="Times New Roman" w:cs="Times New Roman"/>
          <w:color w:val="333333"/>
          <w:sz w:val="28"/>
          <w:szCs w:val="28"/>
        </w:rPr>
        <w:t>бракеражной</w:t>
      </w:r>
      <w:proofErr w:type="spellEnd"/>
      <w:r w:rsidRPr="00EB6C69">
        <w:rPr>
          <w:rFonts w:ascii="Times New Roman" w:hAnsi="Times New Roman" w:cs="Times New Roman"/>
          <w:color w:val="333333"/>
          <w:sz w:val="28"/>
          <w:szCs w:val="28"/>
        </w:rPr>
        <w:t xml:space="preserve"> комиссией и снятия пробы</w:t>
      </w:r>
    </w:p>
    <w:p w14:paraId="69A363C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медицинским работником с соответствующей</w:t>
      </w:r>
    </w:p>
    <w:p w14:paraId="3C36E4F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записью в журнале результатов оценки готовых</w:t>
      </w:r>
    </w:p>
    <w:p w14:paraId="20FAA94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gramStart"/>
      <w:r w:rsidRPr="00EB6C69">
        <w:rPr>
          <w:rFonts w:ascii="Times New Roman" w:hAnsi="Times New Roman" w:cs="Times New Roman"/>
          <w:color w:val="333333"/>
          <w:sz w:val="28"/>
          <w:szCs w:val="28"/>
        </w:rPr>
        <w:t>блюд..</w:t>
      </w:r>
      <w:proofErr w:type="gramEnd"/>
    </w:p>
    <w:p w14:paraId="4B3BEE1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Строго соблюдается питьевой режим. Организация</w:t>
      </w:r>
    </w:p>
    <w:p w14:paraId="5528D8A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питания в школе находится под постоянным</w:t>
      </w:r>
    </w:p>
    <w:p w14:paraId="1B0BFCF2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контролем администрации учреждения. Меню</w:t>
      </w:r>
    </w:p>
    <w:p w14:paraId="35F3A2F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ежедневно размещается на стенде в столовой.</w:t>
      </w:r>
    </w:p>
    <w:p w14:paraId="5EBE8E8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Контроль за качеством</w:t>
      </w:r>
    </w:p>
    <w:p w14:paraId="4F6FAE5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питания</w:t>
      </w:r>
    </w:p>
    <w:p w14:paraId="0A80D1E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Контроль качества питания (разнообразия),</w:t>
      </w:r>
    </w:p>
    <w:p w14:paraId="0B01FDB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витаминизации блюд, закладки, кулинарной</w:t>
      </w:r>
    </w:p>
    <w:p w14:paraId="666E103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обработки, выхода блюд, вкусового качества,</w:t>
      </w:r>
    </w:p>
    <w:p w14:paraId="27701E0A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санитарного состояния пищеблока, правильности</w:t>
      </w:r>
    </w:p>
    <w:p w14:paraId="133D313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lastRenderedPageBreak/>
        <w:t>хранения, соблюдения сроков реализации</w:t>
      </w:r>
    </w:p>
    <w:p w14:paraId="2D96AF34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продуктов осуществляется медицинским</w:t>
      </w:r>
    </w:p>
    <w:p w14:paraId="08CC20A8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работником, директором школы. Родительский</w:t>
      </w:r>
    </w:p>
    <w:p w14:paraId="1A0D7A7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контроль за организацией питания в школе</w:t>
      </w:r>
    </w:p>
    <w:p w14:paraId="121EF76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осуществляет Управляющий совет школы и</w:t>
      </w:r>
    </w:p>
    <w:p w14:paraId="4904EBCD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представители общешкольного родительского</w:t>
      </w:r>
    </w:p>
    <w:p w14:paraId="5CD6EDB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комитета.</w:t>
      </w:r>
    </w:p>
    <w:p w14:paraId="3C6A61F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При организации контроля за соблюдением</w:t>
      </w:r>
    </w:p>
    <w:p w14:paraId="583C39E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законодательства в сфере защиты прав</w:t>
      </w:r>
    </w:p>
    <w:p w14:paraId="1987686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потребителей и благополучия человека при</w:t>
      </w:r>
    </w:p>
    <w:p w14:paraId="7ABE1F4C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организации питания в Учреждении</w:t>
      </w:r>
    </w:p>
    <w:p w14:paraId="6AC3908E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администрация руководствуется санитарными</w:t>
      </w:r>
    </w:p>
    <w:p w14:paraId="6B8D91CB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правилами СанПиН 2.4.5.2409-08, методическими</w:t>
      </w:r>
    </w:p>
    <w:p w14:paraId="311EFC67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рекомендациями «Производственный контроль за</w:t>
      </w:r>
    </w:p>
    <w:p w14:paraId="0CC5C560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соблюдением санитарного законодательства при</w:t>
      </w:r>
    </w:p>
    <w:p w14:paraId="1A31B211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организации питания детей и подростков и</w:t>
      </w:r>
    </w:p>
    <w:p w14:paraId="7F8906DF" w14:textId="77777777" w:rsidR="00EB6C69" w:rsidRPr="00EB6C69" w:rsidRDefault="00EB6C69" w:rsidP="00EB6C69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государственный санитарно-эпидемиологический</w:t>
      </w:r>
    </w:p>
    <w:p w14:paraId="46D98AE7" w14:textId="77777777" w:rsidR="00467EFB" w:rsidRPr="00EB6C69" w:rsidRDefault="00EB6C69" w:rsidP="00EB6C69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6C69">
        <w:rPr>
          <w:rFonts w:ascii="Times New Roman" w:hAnsi="Times New Roman" w:cs="Times New Roman"/>
          <w:color w:val="333333"/>
          <w:sz w:val="28"/>
          <w:szCs w:val="28"/>
        </w:rPr>
        <w:t>надзор за его организацией и проведением».</w:t>
      </w:r>
    </w:p>
    <w:sectPr w:rsidR="00467EFB" w:rsidRPr="00EB6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C69"/>
    <w:rsid w:val="00467EFB"/>
    <w:rsid w:val="00887A33"/>
    <w:rsid w:val="00DF0240"/>
    <w:rsid w:val="00EB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55AF3"/>
  <w15:docId w15:val="{F05EF477-5221-43A6-A3DE-5FCCB6EC2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DD3B3AE3EE3E0439A42EA4320F7CFCC" ma:contentTypeVersion="0" ma:contentTypeDescription="Создание документа." ma:contentTypeScope="" ma:versionID="2b5390cf11447ff7af2546ba5350b8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6E3FAA-AA52-4176-BA44-400C31A70870}"/>
</file>

<file path=customXml/itemProps2.xml><?xml version="1.0" encoding="utf-8"?>
<ds:datastoreItem xmlns:ds="http://schemas.openxmlformats.org/officeDocument/2006/customXml" ds:itemID="{B6F9C77D-8E98-4459-8AFE-E108314845BA}"/>
</file>

<file path=customXml/itemProps3.xml><?xml version="1.0" encoding="utf-8"?>
<ds:datastoreItem xmlns:ds="http://schemas.openxmlformats.org/officeDocument/2006/customXml" ds:itemID="{D9E2220C-5EB4-40E9-87DC-ECE646FC3A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Viceprincipal for IT</cp:lastModifiedBy>
  <cp:revision>2</cp:revision>
  <dcterms:created xsi:type="dcterms:W3CDTF">2026-03-16T10:40:00Z</dcterms:created>
  <dcterms:modified xsi:type="dcterms:W3CDTF">2026-03-16T10:40:00Z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0x0101008DD3B3AE3EE3E0439A42EA4320F7CFCC</vt:lpwstr>
  </property>
</Properties>
</file>