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-9525</wp:posOffset>
                </wp:positionH>
                <wp:positionV relativeFrom="paragraph">
                  <wp:posOffset>635</wp:posOffset>
                </wp:positionV>
                <wp:extent cx="152400" cy="170815"/>
                <wp:effectExtent l="0" t="0" r="0" b="0"/>
                <wp:wrapNone/>
                <wp:docPr id="1" name="Врезка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280" cy="170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"/>
                              <w:spacing w:before="0" w:after="140"/>
                              <w:ind w:hanging="0" w:left="0" w:right="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Врезка1" path="m0,0l-2147483645,0l-2147483645,-2147483646l0,-2147483646xe" fillcolor="white" stroked="f" o:allowincell="f" style="position:absolute;margin-left:-0.75pt;margin-top:0.05pt;width:11.95pt;height:13.4pt;mso-wrap-style:none;v-text-anchor:middle">
                <v:fill o:detectmouseclick="t" type="solid" color2="black"/>
                <v:stroke color="#3465a4" joinstyle="round" endcap="flat"/>
                <v:textbox>
                  <w:txbxContent>
                    <w:p>
                      <w:pPr>
                        <w:pStyle w:val="BodyText"/>
                        <w:spacing w:before="0" w:after="140"/>
                        <w:ind w:hanging="0" w:left="0" w:right="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cs="Times New Roman" w:ascii="Times New Roman" w:hAnsi="Times New Roman"/>
          <w:b/>
          <w:sz w:val="28"/>
          <w:szCs w:val="28"/>
        </w:rPr>
        <w:t>КАЛЕНДАРНЫЙ ПЛАН МЕРОПРИЯТИЙ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ГБУ ДПО Республики Марий Эл «Марийский институт образования»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10"/>
          <w:szCs w:val="10"/>
        </w:rPr>
      </w:pPr>
      <w:r>
        <w:rPr>
          <w:rFonts w:cs="Times New Roman" w:ascii="Times New Roman" w:hAnsi="Times New Roman"/>
          <w:b/>
          <w:sz w:val="10"/>
          <w:szCs w:val="1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сентябрь 2026 года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СЕМИНАРЫ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f"/>
        <w:tblW w:w="1541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694"/>
        <w:gridCol w:w="2340"/>
        <w:gridCol w:w="7307"/>
        <w:gridCol w:w="4076"/>
      </w:tblGrid>
      <w:tr>
        <w:trPr>
          <w:tblHeader w:val="true"/>
        </w:trPr>
        <w:tc>
          <w:tcPr>
            <w:tcW w:w="169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Дата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проведения</w:t>
            </w:r>
          </w:p>
        </w:tc>
        <w:tc>
          <w:tcPr>
            <w:tcW w:w="2340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Мероприятие</w:t>
            </w:r>
          </w:p>
        </w:tc>
        <w:tc>
          <w:tcPr>
            <w:tcW w:w="7307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Тема</w:t>
            </w:r>
          </w:p>
        </w:tc>
        <w:tc>
          <w:tcPr>
            <w:tcW w:w="4076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Место проведения</w:t>
            </w:r>
          </w:p>
        </w:tc>
      </w:tr>
      <w:tr>
        <w:trPr/>
        <w:tc>
          <w:tcPr>
            <w:tcW w:w="169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16.09</w:t>
            </w:r>
          </w:p>
        </w:tc>
        <w:tc>
          <w:tcPr>
            <w:tcW w:w="2340" w:type="dxa"/>
            <w:tcBorders/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  <w:t>Республиканский семинар-совещание</w:t>
            </w:r>
          </w:p>
        </w:tc>
        <w:tc>
          <w:tcPr>
            <w:tcW w:w="7307" w:type="dxa"/>
            <w:tcBorders/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b w:val="false"/>
                <w:bCs w:val="false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«Организационно-методическое сопровождение реализации Концепции исторического просвещения в образовательных организациях Республики Марий Эл»</w:t>
            </w:r>
          </w:p>
        </w:tc>
        <w:tc>
          <w:tcPr>
            <w:tcW w:w="4076" w:type="dxa"/>
            <w:tcBorders/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Style w:val="Strong"/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ГБУ ДПО Республики Марий Эл «Марийский институт образования»</w:t>
            </w:r>
          </w:p>
        </w:tc>
      </w:tr>
      <w:tr>
        <w:trPr/>
        <w:tc>
          <w:tcPr>
            <w:tcW w:w="1694" w:type="dxa"/>
            <w:tcBorders>
              <w:top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30.09</w:t>
            </w:r>
          </w:p>
        </w:tc>
        <w:tc>
          <w:tcPr>
            <w:tcW w:w="2340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8"/>
                <w:lang w:val="ru-RU" w:eastAsia="en-US" w:bidi="ar-SA"/>
              </w:rPr>
              <w:t>Республиканский семинар</w:t>
            </w:r>
          </w:p>
        </w:tc>
        <w:tc>
          <w:tcPr>
            <w:tcW w:w="7307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«Дороги к мастерству: инновации и традиции в процессе конструирования образовательного события»</w:t>
            </w:r>
          </w:p>
        </w:tc>
        <w:tc>
          <w:tcPr>
            <w:tcW w:w="4076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/>
            </w:pPr>
            <w:r>
              <w:rPr>
                <w:rStyle w:val="Strong"/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ГБОУ Республики Марий Эл «Гуманитарная гимназия «Синяя птица» им. Иштриковой Т.В.»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cs="Times New Roman" w:ascii="Times New Roman" w:hAnsi="Times New Roman"/>
          <w:b/>
          <w:sz w:val="28"/>
          <w:szCs w:val="28"/>
        </w:rPr>
        <w:t>КОНКУРСНЫЕ МЕРОПРИЯТИЯ, ФЕСТИВАЛИ и т. п.</w:t>
      </w:r>
    </w:p>
    <w:p>
      <w:pPr>
        <w:pStyle w:val="Normal"/>
        <w:widowControl w:val="false"/>
        <w:spacing w:lineRule="auto" w:line="240"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tbl>
      <w:tblPr>
        <w:tblStyle w:val="af"/>
        <w:tblW w:w="1546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744"/>
        <w:gridCol w:w="2339"/>
        <w:gridCol w:w="7309"/>
        <w:gridCol w:w="4073"/>
      </w:tblGrid>
      <w:tr>
        <w:trPr>
          <w:tblHeader w:val="true"/>
        </w:trPr>
        <w:tc>
          <w:tcPr>
            <w:tcW w:w="174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Дата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проведения</w:t>
            </w:r>
          </w:p>
        </w:tc>
        <w:tc>
          <w:tcPr>
            <w:tcW w:w="233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Мероприятие</w:t>
            </w:r>
          </w:p>
        </w:tc>
        <w:tc>
          <w:tcPr>
            <w:tcW w:w="73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Тема</w:t>
            </w:r>
          </w:p>
        </w:tc>
        <w:tc>
          <w:tcPr>
            <w:tcW w:w="407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Место проведения</w:t>
            </w:r>
          </w:p>
        </w:tc>
      </w:tr>
      <w:tr>
        <w:trPr/>
        <w:tc>
          <w:tcPr>
            <w:tcW w:w="1744" w:type="dxa"/>
            <w:tcBorders>
              <w:top w:val="nil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sz w:val="24"/>
                <w:szCs w:val="24"/>
              </w:rPr>
              <w:t>10.08–16.11.2026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Heading1"/>
              <w:keepNext w:val="true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6"/>
                <w:u w:val="none"/>
                <w:effect w:val="none"/>
                <w:lang w:val="ru-RU" w:eastAsia="en-US" w:bidi="ar-SA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6"/>
                <w:u w:val="none"/>
                <w:effect w:val="none"/>
                <w:lang w:val="ru-RU" w:eastAsia="en-US" w:bidi="ar-SA"/>
              </w:rPr>
              <w:t>Региональный этап Всероссийского конкурса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Heading1"/>
              <w:keepNext w:val="true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Cs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6"/>
                <w:u w:val="none"/>
                <w:effect w:val="none"/>
                <w:lang w:val="ru-RU" w:eastAsia="en-US" w:bidi="ar-SA"/>
              </w:rPr>
            </w:pPr>
            <w:r>
              <w:rPr>
                <w:rFonts w:ascii="Times New Roman" w:hAnsi="Times New Roman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kern w:val="0"/>
                <w:sz w:val="26"/>
                <w:u w:val="none"/>
                <w:effect w:val="none"/>
                <w:lang w:val="ru-RU" w:eastAsia="en-US" w:bidi="ar-SA"/>
              </w:rPr>
              <w:t>Всероссийский конкурс метод. материалов по профилактике употребления наркотических средств, психотропных и иных психоактивных веществ, формированию культуры здорового и безопасного образа жизни среди обучающихся «Здоровье и безопасность: методические ресурсы» в 2026 году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Normal"/>
              <w:spacing w:before="0" w:after="0"/>
              <w:jc w:val="center"/>
              <w:rPr>
                <w:rFonts w:ascii="Times New Roman" w:hAnsi="Times New Roman" w:cs="Times New Roman"/>
                <w:b w:val="false"/>
                <w:bCs w:val="false"/>
                <w:color w:val="000000"/>
                <w:sz w:val="26"/>
                <w:szCs w:val="28"/>
                <w:u w:val="none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olor w:val="000000"/>
                <w:sz w:val="26"/>
                <w:szCs w:val="28"/>
                <w:u w:val="none"/>
              </w:rPr>
              <w:t>ФГБУ «Центр защиты прав и интересов детей»</w:t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МЕРОПРИЯТИЯ ЦНППМ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Style w:val="af"/>
        <w:tblW w:w="15466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744"/>
        <w:gridCol w:w="2339"/>
        <w:gridCol w:w="7309"/>
        <w:gridCol w:w="4073"/>
      </w:tblGrid>
      <w:tr>
        <w:trPr>
          <w:trHeight w:val="615" w:hRule="atLeast"/>
        </w:trPr>
        <w:tc>
          <w:tcPr>
            <w:tcW w:w="1744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Дата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проведения</w:t>
            </w:r>
          </w:p>
        </w:tc>
        <w:tc>
          <w:tcPr>
            <w:tcW w:w="233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Мероприятие</w:t>
            </w:r>
          </w:p>
        </w:tc>
        <w:tc>
          <w:tcPr>
            <w:tcW w:w="7309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Тема</w:t>
            </w:r>
          </w:p>
        </w:tc>
        <w:tc>
          <w:tcPr>
            <w:tcW w:w="407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eastAsia="Calibri" w:cs="Times New Roman" w:ascii="Times New Roman" w:hAnsi="Times New Roman"/>
                <w:b/>
                <w:kern w:val="0"/>
                <w:sz w:val="24"/>
                <w:szCs w:val="24"/>
                <w:lang w:val="ru-RU" w:eastAsia="en-US" w:bidi="ar-SA"/>
              </w:rPr>
              <w:t>Организатор</w:t>
            </w:r>
          </w:p>
        </w:tc>
      </w:tr>
      <w:tr>
        <w:trPr>
          <w:trHeight w:val="570" w:hRule="atLeast"/>
        </w:trPr>
        <w:tc>
          <w:tcPr>
            <w:tcW w:w="1744" w:type="dxa"/>
            <w:tcBorders/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07.09</w:t>
            </w:r>
          </w:p>
        </w:tc>
        <w:tc>
          <w:tcPr>
            <w:tcW w:w="2339" w:type="dxa"/>
            <w:tcBorders/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Вебинар</w:t>
            </w:r>
          </w:p>
        </w:tc>
        <w:tc>
          <w:tcPr>
            <w:tcW w:w="7309" w:type="dxa"/>
            <w:tcBorders/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«Преподавание русского языка в школе соответствии с требованиями ФГОС и ФОП»</w:t>
            </w:r>
          </w:p>
        </w:tc>
        <w:tc>
          <w:tcPr>
            <w:tcW w:w="4073" w:type="dxa"/>
            <w:tcBorders/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ГБУ ДПО Республики Марий Эл «Марийский институт образования»</w:t>
            </w:r>
          </w:p>
        </w:tc>
      </w:tr>
      <w:tr>
        <w:trPr>
          <w:trHeight w:val="570" w:hRule="atLeast"/>
        </w:trPr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07.09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Вебинар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«Особенности структуры и содержания региональных УМК»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ГБУ ДПО Республики Марий Эл «Марийский институт образования»</w:t>
            </w:r>
          </w:p>
        </w:tc>
      </w:tr>
      <w:tr>
        <w:trPr>
          <w:trHeight w:val="570" w:hRule="atLeast"/>
        </w:trPr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07.09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КПК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«Инструменты искусственного интеллекта в цифровой дидактике: Проектирование и реализация учебного процесса и персонализированных сценариев»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 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ГБУ ДПО Республики Марий Эл «Марийский институт образования»</w:t>
            </w:r>
            <w:r>
              <w:rPr>
                <w:rFonts w:ascii="Times New Roman" w:hAnsi="Times New Roman"/>
                <w:color w:val="000000"/>
                <w:sz w:val="26"/>
              </w:rPr>
              <w:t xml:space="preserve"> совместно с 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ООО «АЙСМАРТ»</w:t>
            </w:r>
          </w:p>
        </w:tc>
      </w:tr>
      <w:tr>
        <w:trPr>
          <w:trHeight w:val="570" w:hRule="atLeast"/>
        </w:trPr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07.09-26.09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КПК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«Прикладные аспекты преподавания учебного предмета (физика, химия, биология, математика, информатика)»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/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 </w:t>
            </w: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ГБУ ДПО Республики Марий Эл «Марийский институт образования»</w:t>
            </w:r>
            <w:r>
              <w:rPr>
                <w:rFonts w:ascii="Times New Roman" w:hAnsi="Times New Roman"/>
                <w:color w:val="000000"/>
                <w:sz w:val="26"/>
              </w:rPr>
              <w:t xml:space="preserve"> совместно с Нижегородским</w:t>
            </w:r>
            <w:r>
              <w:rPr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</w:rPr>
              <w:t>государственным</w:t>
            </w:r>
            <w:r>
              <w:rPr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</w:rPr>
              <w:t>педагогическим</w:t>
            </w:r>
            <w:r>
              <w:rPr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</w:rPr>
              <w:t>университетом</w:t>
            </w:r>
            <w:r>
              <w:rPr>
                <w:color w:val="000000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6"/>
              </w:rPr>
              <w:t>им.</w:t>
            </w:r>
            <w:r>
              <w:rPr>
                <w:color w:val="000000"/>
              </w:rPr>
              <w:t> </w:t>
            </w:r>
            <w:r>
              <w:rPr>
                <w:rFonts w:ascii="Times New Roman" w:hAnsi="Times New Roman"/>
                <w:color w:val="000000"/>
                <w:sz w:val="26"/>
              </w:rPr>
              <w:t>К.Минина</w:t>
            </w:r>
          </w:p>
        </w:tc>
      </w:tr>
      <w:tr>
        <w:trPr>
          <w:trHeight w:val="570" w:hRule="atLeast"/>
        </w:trPr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08.09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Вебинар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«О преподавании учебного предмета «Иностранный язык» на уровне ООО: отвечаем на главные вопросы»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ФГБНУ «Институт содержания и методов обучения имени В.С. Леднева»</w:t>
            </w:r>
          </w:p>
        </w:tc>
      </w:tr>
      <w:tr>
        <w:trPr>
          <w:trHeight w:val="570" w:hRule="atLeast"/>
        </w:trPr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08.09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Вебинар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«ОГЭ по физике: оптимальный маршрут»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АНО ДПО «Национальный институт качества образования»</w:t>
            </w:r>
          </w:p>
        </w:tc>
      </w:tr>
      <w:tr>
        <w:trPr>
          <w:trHeight w:val="570" w:hRule="atLeast"/>
        </w:trPr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08.09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Мастер-класс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«Наставник как партнёр: современные инструменты вовлечения и мотивации молодёжи»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i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  <w:lang w:val="ru-RU" w:eastAsia="en-US" w:bidi="ar-SA"/>
              </w:rPr>
              <w:t>Российское общество «Знание»</w:t>
            </w:r>
          </w:p>
        </w:tc>
      </w:tr>
      <w:tr>
        <w:trPr>
          <w:trHeight w:val="570" w:hRule="atLeast"/>
        </w:trPr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10.09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Вебинар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«Практическая направленность географического образования в школе: от методики к образовательному результату»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  <w:lang w:val="ru-RU" w:eastAsia="en-US" w:bidi="ar-SA"/>
              </w:rPr>
              <w:t>Издательство «АСТ-ПРЕСС ШКОЛА»</w:t>
            </w:r>
          </w:p>
        </w:tc>
      </w:tr>
      <w:tr>
        <w:trPr/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10.09-23.10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КПК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«Искусственный интеллект в работе учителя»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ФГАОУ ВО «Государственный университет просвещения»</w:t>
            </w:r>
          </w:p>
        </w:tc>
      </w:tr>
      <w:tr>
        <w:trPr/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11.09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Вебинар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«От диагностики к развитию: обновляем концепцию «Школы Минпросвещения России» и систему самодиагностики»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6"/>
                <w:szCs w:val="26"/>
                <w:lang w:val="ru-RU" w:eastAsia="en-US" w:bidi="ar-SA"/>
              </w:rPr>
              <w:t>ГБУ ДПО Республики Марий Эл «Марийский институт образования»</w:t>
            </w:r>
          </w:p>
        </w:tc>
      </w:tr>
      <w:tr>
        <w:trPr/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14.09-18.09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  <w:t>Онлайн-интенсив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  <w:t>«Конфликтология и стресс-менеджмент: стратегии профессиональной устойчивости учителя»</w:t>
            </w:r>
          </w:p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  <w:t>Российская Педагогическая Академия</w:t>
            </w:r>
          </w:p>
        </w:tc>
      </w:tr>
      <w:tr>
        <w:trPr/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14.09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  <w:t>Вебинар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«ИИ – не магия, а инструмент»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  <w:t>АНО ДПО «Институт образовательных технологий»</w:t>
            </w:r>
          </w:p>
        </w:tc>
      </w:tr>
      <w:tr>
        <w:trPr/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14.09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  <w:t>Вебинар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«ЕГЭ по физике – вчера, сегодня, завтра. Начинаем подготовку к ЕГЭ 2027»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АО Издательство «Просвещение»</w:t>
            </w:r>
          </w:p>
        </w:tc>
      </w:tr>
      <w:tr>
        <w:trPr/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14.09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  <w:t>Вебинар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«Итоги ЕГЭ 2026 и перспективы ЕГЭ 2027 (математика)»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АО Издательство «Просвещение»</w:t>
            </w:r>
          </w:p>
        </w:tc>
      </w:tr>
      <w:tr>
        <w:trPr>
          <w:trHeight w:val="264" w:hRule="atLeast"/>
        </w:trPr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с 15.09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  <w:t>КПК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  <w:t>«Эффективные уроки с цифровыми ресурсами «Универсальной библиотеки цифрового образовательного контента»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АО Издательство «Просвещение»</w:t>
            </w:r>
          </w:p>
        </w:tc>
      </w:tr>
      <w:tr>
        <w:trPr/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15.09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  <w:t>Вебинар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b w:val="false"/>
                <w:bCs w:val="false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  <w:t>Межрегиональный вебинар по работе на платформе для школьных ответственных за проект Алгоритмика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  <w:t>ООО «Алгоритмика»</w:t>
            </w:r>
          </w:p>
        </w:tc>
      </w:tr>
      <w:tr>
        <w:trPr/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15.09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  <w:t>Вебинар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«От потешки к сказке: эффективные практики приобщения детей к народной культуре в рамках проекта «Мир народной культуры в мире детства»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АНО ДПО «Институт образовательных технологий»</w:t>
            </w:r>
          </w:p>
        </w:tc>
      </w:tr>
      <w:tr>
        <w:trPr/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15.09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  <w:t>Вебинар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«Методические подходы эффективной подготовки к ВПР по математике. 10 класс»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АО «Издательство «Экзамен»</w:t>
            </w:r>
          </w:p>
        </w:tc>
      </w:tr>
      <w:tr>
        <w:trPr/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15.09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  <w:t>Вебинар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«ВПР по русскому языку в 5 классе: преемственность и перспективность»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АО «Издательство «Экзамен»</w:t>
            </w:r>
          </w:p>
        </w:tc>
      </w:tr>
      <w:tr>
        <w:trPr/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17.09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Вебинар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b w:val="false"/>
                <w:bCs w:val="false"/>
              </w:rPr>
            </w:pPr>
            <w:r>
              <w:rPr>
                <w:rFonts w:eastAsia="Calibri" w:cs="" w:ascii="Times New Roman" w:hAnsi="Times New Roman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«Историческая карта как инструмент формирования картографической грамотности учащихся 9 класса при подготовке к ОГЭ»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Издательство «АСТ-ПРЕСС ШКОЛА»</w:t>
            </w:r>
          </w:p>
        </w:tc>
      </w:tr>
      <w:tr>
        <w:trPr>
          <w:trHeight w:val="355" w:hRule="atLeast"/>
        </w:trPr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17.09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Вебинар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«ВПР 2026: современные подходы к организации эффективной учебной деятельности школьников в процессе обучения физике».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АО «Издательство «Экзамен»</w:t>
            </w:r>
          </w:p>
        </w:tc>
      </w:tr>
      <w:tr>
        <w:trPr/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17.09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Вебинар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«ЕГЭ 2026 с пособиями издательства «Экзамен». Математика»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АО «Издательство «Экзамен»</w:t>
            </w:r>
          </w:p>
        </w:tc>
      </w:tr>
      <w:tr>
        <w:trPr/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21.09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Вебинар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  <w:t>«Физическая культура – 2026: нормативная база и ответы на актуальные вопросы»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ФГБНУ «Институт содержания и методов обучения им. В.С. Леднева»</w:t>
            </w:r>
          </w:p>
        </w:tc>
      </w:tr>
      <w:tr>
        <w:trPr/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21.09-25.09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КПК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  <w:t>«Современные вопросы обеспечения прав обучающихся с ограниченными возможностями здоровья, с инвалидностью на образование»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  <w:t>ФГБНУ «Институт коррекционной педагогики»</w:t>
            </w:r>
          </w:p>
        </w:tc>
      </w:tr>
      <w:tr>
        <w:trPr/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21.09 - 30.10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КПК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«Современная школьная библиотека: направления модернизации»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</w:pPr>
            <w:r>
              <w:rPr>
                <w:rFonts w:ascii="Times New Roman" w:hAnsi="Times New Roman"/>
                <w:b w:val="false"/>
                <w:bCs w:val="false"/>
                <w:color w:val="000000"/>
                <w:sz w:val="26"/>
              </w:rPr>
              <w:t>ФГБНУ «Институт содержания и методов обучения им. В.С. Леднева»</w:t>
            </w:r>
          </w:p>
        </w:tc>
      </w:tr>
      <w:tr>
        <w:trPr/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23.09-30.10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КПК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«Совершенствование профессионального мастерства педагога в ходе реализации курса внеурочной деятельности «Разговоры о важном»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ФГБНУ «Институт изучения детства, семьи и воспитания»</w:t>
            </w:r>
          </w:p>
        </w:tc>
      </w:tr>
      <w:tr>
        <w:trPr/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24.09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Вебинар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«ОГЭ 2026: методические рекомендации по подготовке учащихся к сдаче экзамена в процессе обучения физике»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АО «Издательство «Экзамен»</w:t>
            </w:r>
          </w:p>
        </w:tc>
      </w:tr>
      <w:tr>
        <w:trPr/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24.09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Вебинар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 </w:t>
            </w:r>
            <w:r>
              <w:rPr>
                <w:rFonts w:eastAsia="Calibri" w:cs="" w:ascii="Times New Roman" w:hAnsi="Times New Roman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«Профилактика деструктивного поведения обучающихся: стратегия руководителя»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Союз участников отношений в сфере образования (Обрсоюз)</w:t>
            </w:r>
          </w:p>
        </w:tc>
      </w:tr>
      <w:tr>
        <w:trPr/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28-30.09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КПК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«Педагогическая деятельность по проектированию и реализации образовательного процесса в начальной школе»28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ГБУ ДПО Республики Марий Эл «Марийский институт образования»</w:t>
            </w:r>
          </w:p>
        </w:tc>
      </w:tr>
      <w:tr>
        <w:trPr>
          <w:trHeight w:val="249" w:hRule="atLeast"/>
        </w:trPr>
        <w:tc>
          <w:tcPr>
            <w:tcW w:w="1744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</w:pPr>
            <w:r>
              <w:rPr>
                <w:rFonts w:eastAsia="Calibri" w:cs="Times New Roman" w:ascii="Times New Roman" w:hAnsi="Times New Roman"/>
                <w:b w:val="false"/>
                <w:bCs w:val="false"/>
                <w:color w:val="000000"/>
                <w:kern w:val="0"/>
                <w:sz w:val="26"/>
                <w:szCs w:val="26"/>
                <w:lang w:val="ru-RU" w:eastAsia="en-US" w:bidi="ar-SA"/>
              </w:rPr>
              <w:t>28.09</w:t>
            </w:r>
          </w:p>
        </w:tc>
        <w:tc>
          <w:tcPr>
            <w:tcW w:w="233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Вебинар</w:t>
            </w:r>
          </w:p>
        </w:tc>
        <w:tc>
          <w:tcPr>
            <w:tcW w:w="7309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both"/>
              <w:rPr>
                <w:rFonts w:ascii="Times New Roman" w:hAnsi="Times New Roman" w:eastAsia="Calibri" w:cs="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«Ландшафт угроз: во что вовлекают детей и почему это касается каждой школы»</w:t>
            </w:r>
          </w:p>
        </w:tc>
        <w:tc>
          <w:tcPr>
            <w:tcW w:w="4073" w:type="dxa"/>
            <w:tcBorders>
              <w:top w:val="nil"/>
            </w:tcBorders>
          </w:tcPr>
          <w:p>
            <w:pPr>
              <w:pStyle w:val="BodyText"/>
              <w:widowControl/>
              <w:suppressAutoHyphens w:val="true"/>
              <w:bidi w:val="0"/>
              <w:spacing w:lineRule="auto" w:line="240" w:before="0" w:after="0"/>
              <w:jc w:val="center"/>
              <w:rPr>
                <w:rFonts w:ascii="Times New Roman" w:hAnsi="Times New Roman" w:eastAsia="Calibri" w:cs="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</w:pPr>
            <w:r>
              <w:rPr>
                <w:rFonts w:eastAsia="Calibri" w:cs="" w:ascii="Times New Roman" w:hAnsi="Times New Roman" w:cstheme="minorBidi" w:eastAsiaTheme="minorHAnsi"/>
                <w:b w:val="false"/>
                <w:bCs w:val="false"/>
                <w:color w:val="000000"/>
                <w:kern w:val="0"/>
                <w:sz w:val="26"/>
                <w:szCs w:val="22"/>
                <w:lang w:val="ru-RU" w:eastAsia="en-US" w:bidi="ar-SA"/>
              </w:rPr>
              <w:t>Общество «Знание»</w:t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sectPr>
      <w:type w:val="nextPage"/>
      <w:pgSz w:orient="landscape" w:w="16838" w:h="11906"/>
      <w:pgMar w:left="567" w:right="567" w:gutter="0" w:header="0" w:top="851" w:footer="0" w:bottom="567"/>
      <w:pgNumType w:fmt="decimal"/>
      <w:formProt w:val="false"/>
      <w:textDirection w:val="lrTb"/>
      <w:docGrid w:type="default" w:linePitch="360" w:charSpace="2457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Tempora LGC Uni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Open Sans">
    <w:charset w:val="01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36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Hyperlink" w:uiPriority="0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Heading1">
    <w:name w:val="heading 1"/>
    <w:basedOn w:val="Style15"/>
    <w:next w:val="BodyText"/>
    <w:link w:val="1"/>
    <w:qFormat/>
    <w:rsid w:val="00820baa"/>
    <w:pPr>
      <w:outlineLvl w:val="0"/>
    </w:pPr>
    <w:rPr>
      <w:rFonts w:ascii="Tempora LGC Uni" w:hAnsi="Tempora LGC Uni" w:eastAsia="Open Sans" w:cs="DejaVu Sans"/>
      <w:b/>
      <w:bCs/>
      <w:sz w:val="48"/>
      <w:szCs w:val="48"/>
    </w:rPr>
  </w:style>
  <w:style w:type="paragraph" w:styleId="Heading2">
    <w:name w:val="heading 2"/>
    <w:basedOn w:val="Style15"/>
    <w:next w:val="BodyText"/>
    <w:qFormat/>
    <w:pPr>
      <w:spacing w:before="200" w:after="120"/>
      <w:outlineLvl w:val="1"/>
    </w:pPr>
    <w:rPr>
      <w:rFonts w:ascii="Tempora LGC Uni" w:hAnsi="Tempora LGC Uni" w:eastAsia="Open Sans" w:cs="DejaVu Sans"/>
      <w:b/>
      <w:bCs/>
      <w:sz w:val="36"/>
      <w:szCs w:val="3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qFormat/>
    <w:rsid w:val="00820baa"/>
    <w:rPr>
      <w:color w:val="000080"/>
      <w:u w:val="single"/>
    </w:rPr>
  </w:style>
  <w:style w:type="character" w:styleId="InternetLink1" w:customStyle="1">
    <w:name w:val="Internet Link1"/>
    <w:qFormat/>
    <w:rsid w:val="00820baa"/>
    <w:rPr>
      <w:color w:val="000080"/>
      <w:u w:val="single"/>
    </w:rPr>
  </w:style>
  <w:style w:type="character" w:styleId="1" w:customStyle="1">
    <w:name w:val="Заголовок 1 Знак"/>
    <w:basedOn w:val="DefaultParagraphFont"/>
    <w:qFormat/>
    <w:rsid w:val="00820baa"/>
    <w:rPr>
      <w:rFonts w:ascii="Tempora LGC Uni" w:hAnsi="Tempora LGC Uni" w:eastAsia="Open Sans" w:cs="DejaVu Sans"/>
      <w:b/>
      <w:bCs/>
      <w:sz w:val="48"/>
      <w:szCs w:val="48"/>
    </w:rPr>
  </w:style>
  <w:style w:type="character" w:styleId="normaltextrun" w:customStyle="1">
    <w:name w:val="normaltextrun"/>
    <w:basedOn w:val="DefaultParagraphFont"/>
    <w:qFormat/>
    <w:rsid w:val="00820baa"/>
    <w:rPr/>
  </w:style>
  <w:style w:type="character" w:styleId="11" w:customStyle="1">
    <w:name w:val="Основной текст Знак1"/>
    <w:basedOn w:val="DefaultParagraphFont"/>
    <w:qFormat/>
    <w:rsid w:val="00820baa"/>
    <w:rPr>
      <w:rFonts w:cs="Times New Roman"/>
      <w:szCs w:val="28"/>
      <w:shd w:fill="FFFFFF" w:val="clear"/>
    </w:rPr>
  </w:style>
  <w:style w:type="character" w:styleId="apple-style-span" w:customStyle="1">
    <w:name w:val="apple-style-span"/>
    <w:qFormat/>
    <w:rsid w:val="00820baa"/>
    <w:rPr/>
  </w:style>
  <w:style w:type="character" w:styleId="Style12" w:customStyle="1">
    <w:name w:val="Без интервала Знак"/>
    <w:link w:val="NoSpacing"/>
    <w:qFormat/>
    <w:locked/>
    <w:rsid w:val="00b573ac"/>
    <w:rPr/>
  </w:style>
  <w:style w:type="character" w:styleId="InternetLink2" w:customStyle="1">
    <w:name w:val="Internet Link2"/>
    <w:qFormat/>
    <w:rPr>
      <w:color w:val="000080"/>
      <w:u w:val="single"/>
    </w:rPr>
  </w:style>
  <w:style w:type="character" w:styleId="Style13" w:customStyle="1">
    <w:name w:val="Маркеры"/>
    <w:qFormat/>
    <w:rPr>
      <w:rFonts w:ascii="OpenSymbol" w:hAnsi="OpenSymbol" w:eastAsia="OpenSymbol" w:cs="OpenSymbol"/>
    </w:rPr>
  </w:style>
  <w:style w:type="character" w:styleId="InternetLink3">
    <w:name w:val="Internet Link3"/>
    <w:qFormat/>
    <w:rPr>
      <w:color w:val="000080"/>
      <w:u w:val="single"/>
    </w:rPr>
  </w:style>
  <w:style w:type="character" w:styleId="InternetLink4">
    <w:name w:val="Internet Link4"/>
    <w:qFormat/>
    <w:rPr>
      <w:color w:val="000080"/>
      <w:u w:val="single"/>
    </w:rPr>
  </w:style>
  <w:style w:type="character" w:styleId="Style14">
    <w:name w:val="Символ нумерации"/>
    <w:qFormat/>
    <w:rPr/>
  </w:style>
  <w:style w:type="character" w:styleId="Emphasis">
    <w:name w:val="Emphasis"/>
    <w:qFormat/>
    <w:rPr>
      <w:i/>
      <w:iCs/>
    </w:rPr>
  </w:style>
  <w:style w:type="character" w:styleId="Strong">
    <w:name w:val="Strong"/>
    <w:qFormat/>
    <w:rPr>
      <w:b/>
      <w:bCs/>
    </w:rPr>
  </w:style>
  <w:style w:type="character" w:styleId="Hyperlink">
    <w:name w:val="Hyperlink"/>
    <w:rPr>
      <w:color w:val="000080"/>
      <w:u w:val="single"/>
    </w:rPr>
  </w:style>
  <w:style w:type="paragraph" w:styleId="Style15" w:customStyle="1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ejaVu Sans" w:cs="Droid Sans"/>
      <w:sz w:val="28"/>
      <w:szCs w:val="28"/>
    </w:rPr>
  </w:style>
  <w:style w:type="paragraph" w:styleId="BodyText">
    <w:name w:val="Body Text"/>
    <w:basedOn w:val="Normal"/>
    <w:pPr>
      <w:spacing w:before="0" w:after="140"/>
    </w:pPr>
    <w:rPr/>
  </w:style>
  <w:style w:type="paragraph" w:styleId="List">
    <w:name w:val="List"/>
    <w:basedOn w:val="BodyText"/>
    <w:pPr/>
    <w:rPr>
      <w:rFonts w:cs="Droid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Droid Sans"/>
    </w:rPr>
  </w:style>
  <w:style w:type="paragraph" w:styleId="IndexHeading">
    <w:name w:val="index heading"/>
    <w:basedOn w:val="Normal"/>
    <w:qFormat/>
    <w:pPr>
      <w:suppressLineNumbers/>
    </w:pPr>
    <w:rPr>
      <w:rFonts w:cs="Droid Sans"/>
    </w:rPr>
  </w:style>
  <w:style w:type="paragraph" w:styleId="NoSpacing">
    <w:name w:val="No Spacing"/>
    <w:link w:val="Style12"/>
    <w:qFormat/>
    <w:rsid w:val="00820baa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nospacing1" w:customStyle="1">
    <w:name w:val="nospacing"/>
    <w:basedOn w:val="Normal"/>
    <w:qFormat/>
    <w:rsid w:val="00d76307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ListParagraph">
    <w:name w:val="List Paragraph"/>
    <w:basedOn w:val="Normal"/>
    <w:qFormat/>
    <w:pPr>
      <w:spacing w:before="0" w:after="0"/>
      <w:ind w:left="720"/>
      <w:contextualSpacing/>
    </w:pPr>
    <w:rPr>
      <w:rFonts w:eastAsia="Times New Roman"/>
      <w:sz w:val="20"/>
      <w:szCs w:val="20"/>
      <w:lang w:eastAsia="ru-RU"/>
    </w:rPr>
  </w:style>
  <w:style w:type="paragraph" w:styleId="Style17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18" w:customStyle="1">
    <w:name w:val="Заголовок таблицы"/>
    <w:basedOn w:val="Style17"/>
    <w:qFormat/>
    <w:pPr>
      <w:jc w:val="center"/>
    </w:pPr>
    <w:rPr>
      <w:b/>
      <w:bCs/>
    </w:rPr>
  </w:style>
  <w:style w:type="paragraph" w:styleId="Style19">
    <w:name w:val="Содержимое врезки"/>
    <w:basedOn w:val="Normal"/>
    <w:qFormat/>
    <w:pPr/>
    <w:rPr/>
  </w:style>
  <w:style w:type="numbering" w:styleId="Style20" w:customStyle="1">
    <w:name w:val="Без списка"/>
    <w:uiPriority w:val="99"/>
    <w:semiHidden/>
    <w:unhideWhenUsed/>
    <w:qFormat/>
  </w:style>
  <w:style w:type="table" w:default="1" w:styleId="a3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">
    <w:name w:val="Table Grid"/>
    <w:basedOn w:val="a3"/>
    <w:uiPriority w:val="59"/>
    <w:rsid w:val="009a0b3e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88E8BC-040B-4132-9A42-E5379CF46A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1757</TotalTime>
  <Application>LibreOffice/24.8.4.1$Linux_X86_64 LibreOffice_project/480$Build-1</Application>
  <AppVersion>15.0000</AppVersion>
  <Pages>4</Pages>
  <Words>669</Words>
  <Characters>4940</Characters>
  <CharactersWithSpaces>5461</CharactersWithSpaces>
  <Paragraphs>153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2025-02-12T06:13:00Z</dcterms:created>
  <dc:creator>Samsonova</dc:creator>
  <dc:description/>
  <dc:language>ru-RU</dc:language>
  <cp:lastModifiedBy/>
  <dcterms:modified xsi:type="dcterms:W3CDTF">2026-10-08T15:06:01Z</dcterms:modified>
  <cp:revision>340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