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BC" w:rsidRPr="008E649F" w:rsidRDefault="008E649F" w:rsidP="008E6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9F">
        <w:rPr>
          <w:rFonts w:ascii="Times New Roman" w:hAnsi="Times New Roman" w:cs="Times New Roman"/>
          <w:b/>
          <w:sz w:val="28"/>
          <w:szCs w:val="28"/>
        </w:rPr>
        <w:t>Мето</w:t>
      </w:r>
      <w:r w:rsidR="00A86D71">
        <w:rPr>
          <w:rFonts w:ascii="Times New Roman" w:hAnsi="Times New Roman" w:cs="Times New Roman"/>
          <w:b/>
          <w:sz w:val="28"/>
          <w:szCs w:val="28"/>
        </w:rPr>
        <w:t>дические рекомендации обучения о</w:t>
      </w:r>
      <w:r w:rsidRPr="008E649F">
        <w:rPr>
          <w:rFonts w:ascii="Times New Roman" w:hAnsi="Times New Roman" w:cs="Times New Roman"/>
          <w:b/>
          <w:sz w:val="28"/>
          <w:szCs w:val="28"/>
        </w:rPr>
        <w:t xml:space="preserve">бществознанию на основе </w:t>
      </w:r>
      <w:r w:rsidRPr="008E649F">
        <w:rPr>
          <w:rFonts w:ascii="Times New Roman" w:hAnsi="Times New Roman" w:cs="Times New Roman"/>
          <w:b/>
          <w:sz w:val="28"/>
          <w:szCs w:val="28"/>
        </w:rPr>
        <w:t>анализа</w:t>
      </w:r>
      <w:r w:rsidRPr="008E649F">
        <w:rPr>
          <w:rFonts w:ascii="Times New Roman" w:hAnsi="Times New Roman" w:cs="Times New Roman"/>
          <w:b/>
          <w:sz w:val="28"/>
          <w:szCs w:val="28"/>
        </w:rPr>
        <w:t xml:space="preserve"> результатов ГИА 2026 г. в Республике Марий Эл</w:t>
      </w:r>
    </w:p>
    <w:p w:rsidR="008E649F" w:rsidRPr="00A86D71" w:rsidRDefault="00830FCE" w:rsidP="00A86D71">
      <w:pPr>
        <w:spacing w:after="0"/>
        <w:ind w:firstLine="709"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6907F8"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2026 г. ЕГЭ по обществознанию сдавали 992 человек, ОГЭ – 2555 человек. </w:t>
      </w: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Большинство сдающих </w:t>
      </w: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ЕГЭ по обществознанию </w:t>
      </w: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прошли пороговое значение – 21 тестовый балл, хотя процент не </w:t>
      </w: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преодолевших минимальный порог </w:t>
      </w:r>
      <w:r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>тоже большой, набравших от 4 до 20 баллов более 20</w:t>
      </w:r>
      <w:r w:rsidRPr="00A86D71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%</w:t>
      </w:r>
      <w:r w:rsidRPr="00A86D71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. По ОГЭ 7,5 % учащихся получили оценку «2»</w:t>
      </w:r>
      <w:r w:rsidR="006907F8" w:rsidRPr="00A86D71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.</w:t>
      </w:r>
    </w:p>
    <w:p w:rsidR="006907F8" w:rsidRPr="006907F8" w:rsidRDefault="00B00A42" w:rsidP="00A86D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Подготовку к ГИА в</w:t>
      </w:r>
      <w:r w:rsidR="006907F8" w:rsidRPr="006907F8">
        <w:rPr>
          <w:rFonts w:ascii="Times New Roman" w:eastAsia="Times New Roman" w:hAnsi="Times New Roman" w:cs="Times New Roman"/>
          <w:sz w:val="28"/>
          <w:szCs w:val="28"/>
        </w:rPr>
        <w:t xml:space="preserve"> выпускных классах в начале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следует начинать с проведения стартовой диагностики</w:t>
      </w:r>
      <w:r w:rsidR="006907F8" w:rsidRPr="006907F8">
        <w:rPr>
          <w:rFonts w:ascii="Times New Roman" w:eastAsia="Times New Roman" w:hAnsi="Times New Roman" w:cs="Times New Roman"/>
          <w:sz w:val="28"/>
          <w:szCs w:val="28"/>
        </w:rPr>
        <w:t xml:space="preserve"> по предмету в экзаменационном формате с теми обучающимися, которые планируют сдавать ЕГЭ</w:t>
      </w:r>
      <w:r w:rsidR="006907F8" w:rsidRPr="00A86D71">
        <w:rPr>
          <w:rFonts w:ascii="Times New Roman" w:eastAsia="Times New Roman" w:hAnsi="Times New Roman" w:cs="Times New Roman"/>
          <w:sz w:val="28"/>
          <w:szCs w:val="28"/>
        </w:rPr>
        <w:t>, ОГЭ</w:t>
      </w:r>
      <w:r w:rsidR="006907F8" w:rsidRPr="006907F8">
        <w:rPr>
          <w:rFonts w:ascii="Times New Roman" w:eastAsia="Times New Roman" w:hAnsi="Times New Roman" w:cs="Times New Roman"/>
          <w:sz w:val="28"/>
          <w:szCs w:val="28"/>
        </w:rPr>
        <w:t xml:space="preserve"> по обществознанию, чтобы соотнести реальный уровень подготовки с требованиями КИМ.</w:t>
      </w:r>
      <w:r w:rsidR="006907F8" w:rsidRPr="00A86D71">
        <w:rPr>
          <w:rFonts w:ascii="Times New Roman" w:eastAsia="Times New Roman" w:hAnsi="Times New Roman" w:cs="Times New Roman"/>
          <w:sz w:val="28"/>
          <w:szCs w:val="28"/>
        </w:rPr>
        <w:t xml:space="preserve"> Данная диагностика позволит определить </w:t>
      </w:r>
      <w:r w:rsidR="00000020" w:rsidRPr="00A86D71">
        <w:rPr>
          <w:rFonts w:ascii="Times New Roman" w:eastAsia="Times New Roman" w:hAnsi="Times New Roman" w:cs="Times New Roman"/>
          <w:sz w:val="28"/>
          <w:szCs w:val="28"/>
        </w:rPr>
        <w:t>разные уровни подготовки обучающихся, что позволит учителю осуществлять дифференцированную работу по подготовке к ГИА.</w:t>
      </w:r>
    </w:p>
    <w:p w:rsidR="006907F8" w:rsidRPr="006907F8" w:rsidRDefault="006907F8" w:rsidP="00A86D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A42">
        <w:rPr>
          <w:rFonts w:ascii="Times New Roman" w:eastAsia="Times New Roman" w:hAnsi="Times New Roman" w:cs="Times New Roman"/>
          <w:sz w:val="28"/>
          <w:szCs w:val="28"/>
        </w:rPr>
        <w:t xml:space="preserve">Обязательно необходимо довести до выпускников основные положения </w:t>
      </w:r>
      <w:r w:rsidRPr="006907F8">
        <w:rPr>
          <w:rFonts w:ascii="Times New Roman" w:eastAsia="Times New Roman" w:hAnsi="Times New Roman" w:cs="Times New Roman"/>
          <w:sz w:val="28"/>
          <w:szCs w:val="28"/>
        </w:rPr>
        <w:t>ключевых документов, разработанных ФИПИ: демоверсии</w:t>
      </w:r>
      <w:r w:rsidR="00000020" w:rsidRPr="00A86D71">
        <w:rPr>
          <w:rFonts w:ascii="Times New Roman" w:eastAsia="Times New Roman" w:hAnsi="Times New Roman" w:cs="Times New Roman"/>
          <w:sz w:val="28"/>
          <w:szCs w:val="28"/>
        </w:rPr>
        <w:t>, кодификатора, спецификации</w:t>
      </w:r>
      <w:r w:rsidRPr="006907F8">
        <w:rPr>
          <w:rFonts w:ascii="Times New Roman" w:eastAsia="Times New Roman" w:hAnsi="Times New Roman" w:cs="Times New Roman"/>
          <w:sz w:val="28"/>
          <w:szCs w:val="28"/>
        </w:rPr>
        <w:t xml:space="preserve">. Также следует </w:t>
      </w:r>
      <w:r w:rsidR="00B00A42"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Pr="006907F8">
        <w:rPr>
          <w:rFonts w:ascii="Times New Roman" w:eastAsia="Times New Roman" w:hAnsi="Times New Roman" w:cs="Times New Roman"/>
          <w:sz w:val="28"/>
          <w:szCs w:val="28"/>
        </w:rPr>
        <w:t xml:space="preserve">будущих участников </w:t>
      </w:r>
      <w:r w:rsidR="00B00A42">
        <w:rPr>
          <w:rFonts w:ascii="Times New Roman" w:eastAsia="Times New Roman" w:hAnsi="Times New Roman" w:cs="Times New Roman"/>
          <w:sz w:val="28"/>
          <w:szCs w:val="28"/>
        </w:rPr>
        <w:t>ГИА информацией</w:t>
      </w:r>
      <w:r w:rsidRPr="006907F8">
        <w:rPr>
          <w:rFonts w:ascii="Times New Roman" w:eastAsia="Times New Roman" w:hAnsi="Times New Roman" w:cs="Times New Roman"/>
          <w:sz w:val="28"/>
          <w:szCs w:val="28"/>
        </w:rPr>
        <w:t xml:space="preserve"> о необходимом объеме знаний (элементы содержания) и перечне проверяемых учебных умений и навыков.</w:t>
      </w:r>
    </w:p>
    <w:p w:rsidR="008E649F" w:rsidRPr="008E649F" w:rsidRDefault="008E649F" w:rsidP="00A86D71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86D71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Pr="008E649F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:rsidR="008E649F" w:rsidRPr="008E649F" w:rsidRDefault="008E649F" w:rsidP="00A86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Основной целью работы с учащимися данной группы является </w:t>
      </w:r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преодоление порогового значения в 21 тестовый балл. Наибольшие затруднения у обучающихся с минимальным уровнем подготовки вызывают задания, требующие </w:t>
      </w:r>
      <w:proofErr w:type="gramStart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воспроизведения</w:t>
      </w:r>
      <w:proofErr w:type="gramEnd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а применения знаний в новой ситуации, установления причинно-следственных и функциональных связей. Необходимо сконцентрироваться на следующих проблемных типах заданий: ученики не могут выделить существенные признаки понятий, путают смежные термины, что приводит к ошибкам в заданиях на установление соответствия. Рекомендуется систематическая работа с терминами: составление карточек, построение ассоциативных рядов, отработка определений в контексте. </w:t>
      </w:r>
    </w:p>
    <w:p w:rsidR="00000020" w:rsidRPr="00A86D71" w:rsidRDefault="008E649F" w:rsidP="00A86D71">
      <w:pPr>
        <w:shd w:val="clear" w:color="auto" w:fill="FFFFFF"/>
        <w:tabs>
          <w:tab w:val="num" w:pos="72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Результаты анализа показывают, что провалы в предметных знаниях тесно связаны с </w:t>
      </w:r>
      <w:proofErr w:type="spellStart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несформированностью</w:t>
      </w:r>
      <w:proofErr w:type="spellEnd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ключевых </w:t>
      </w:r>
      <w:proofErr w:type="spellStart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метапредметных</w:t>
      </w:r>
      <w:proofErr w:type="spellEnd"/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умений. Работа учителя должна быть направлена на их развитие.</w:t>
      </w:r>
      <w:r w:rsidRPr="008E64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8E649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Познавательные УУД: работа с текстом. При работе с данными заданиями рекомендуется</w:t>
      </w:r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регулярно использовать на уроках фрагменты научно-популярных и правовых текстов с заданиями, аналогичными экзаменационным. Необходимо научить учеников четко разграничивать информацию, представленную в явном виде, и скрытую, требующую интерпретации и установления связей.</w:t>
      </w:r>
    </w:p>
    <w:p w:rsidR="008E649F" w:rsidRPr="008E649F" w:rsidRDefault="008E649F" w:rsidP="00A86D71">
      <w:pPr>
        <w:shd w:val="clear" w:color="auto" w:fill="FFFFFF"/>
        <w:tabs>
          <w:tab w:val="num" w:pos="720"/>
          <w:tab w:val="num" w:pos="14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 w:rsidRPr="008E649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Необходимо формировать навыки выполнения логических операций, при этом рекомендуется и</w:t>
      </w:r>
      <w:r w:rsidRPr="008E64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спользовать метод «Лови ошибку». </w:t>
      </w:r>
    </w:p>
    <w:p w:rsidR="008E649F" w:rsidRPr="008E649F" w:rsidRDefault="008E649F" w:rsidP="00A86D71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86D71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Pr="008E649F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Основная цель работы с данной категорией - обеспечение преодоления минимального порога. Анализ показывает, что ключевой проблемой является не столько отсутствие знаний, сколько </w:t>
      </w:r>
      <w:proofErr w:type="spell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базовых учебных действий: умения работать с информацией, анализировать и устанавливать простейшие причинно-следственные связи. Рекомендуется переориентировать подготовку с механического заучивания большого объема фактов на отработку ограниченного, но критически важного набора умений.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В первую очередь, необходимо сконцентрироваться на формировании навыков работы с текстом и заданиями с графическим изображением информации. В урочной и внеурочной деятельности следует систематически включать упражнения на поиск информации в неадаптированных текстах и анализ простых статистических данных. Важно научить учащихся точно выписывать ответы из текста, избегая искажений смысла, и правильно интерпретировать данные таблиц и диаграмм. Совершенствуя решение данных заданий позволит гарантированно правильно решать их и получить соответствующие баллы.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Вторая критическая зона — это овладение базовым понятийным аппаратом на уровне узнавания и различения. Работа с понятиями должна вестись не изолированно, а в системе. Необходимо использовать приемы составления ментальных карт, кластеров и сравнительных таблиц (например, "Формы правления", "Типы общества", "Виды налогов"). Особое внимание следует уделить отработке заданий на установление соответствия и исключение лишнего. Рекомендуется ввести в практику "пятиминутки" по терминологии на каждом уроке, где учащиеся должны не просто дать определение, а привести пример или указать признак, отличающий одно понятие от другого. Можно также рекомендовать вести словарь основных терминов и понятий по разделам обществознания и периодически проводить короткие «зачеты» в устной форме.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Крайне важно сформировать у этой группы навык самоконтроля. Многие ошибки возникают из-за невнимательного прочтения инструкции к заданию. Учителю необходимо обучать учащихся алгоритму работы с заданием: внимательно прочитать вопрос, определить, что требуется (выбрать цифры, установить соответствие, написать слово), строго следовать инструкции и проверять свой ответ на соответствие всем условиям. Пошаговые инструкции и алгоритмы решения типовых заданий части 1 (например, алгоритм работы с графиком спроса и предложения в задании 21) должны стать основой методики преподавания для этой группы. Акцент должен быть сделан на репродуктивных методах с постепенным переходом к применению знаний по образцу.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Смена приоритетов: Вместо натаскивания на запоминание большого объёма фактов (который всё равно не усваивается учащимися данной группы) сделать упор на отработку 5-6 ключевых навыков (анализ графика, поиск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противоречия в тесте, построение цепочки «причина-следствие», чтение инструкции). </w:t>
      </w:r>
    </w:p>
    <w:p w:rsidR="008E649F" w:rsidRPr="00A86D71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Рефлексия в конце каждой темы: Используйте приём «Лесенка успеха»: «Что я теперь умею делать, чего не умел месяц назад?» (</w:t>
      </w:r>
      <w:proofErr w:type="gram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например</w:t>
      </w:r>
      <w:proofErr w:type="gram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, «я научился отличать права от обязанностей»). Это повышает мотивацию и развивает самооценку.</w:t>
      </w:r>
    </w:p>
    <w:p w:rsidR="008E649F" w:rsidRPr="008E649F" w:rsidRDefault="008E649F" w:rsidP="00A86D71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86D71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Pr="008E649F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Задача учителя - обеспечить переход учащихся в группу </w:t>
      </w:r>
      <w:proofErr w:type="spell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высокобалльников</w:t>
      </w:r>
      <w:proofErr w:type="spell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, для чего необходимо преодолеть "потолок" в выполнении заданий высокого уровня сложности. Анализ показывает, что у этой группы хорошо сформированы предметные умения на репродуктивном уровне, но недостаточно развиты навыки системного анализа и критического мышления. Типичные дефициты проявляются в заданиях, требующих не просто воспроизвести знание, а провести самостоятельное исследование, сделать обоснованный вывод и структурировать его.</w:t>
      </w:r>
    </w:p>
    <w:p w:rsidR="00000020" w:rsidRPr="00A86D71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учителя должна быть направлена на формирование системного обществоведческого мышления и развитие навыков аргументированной письменной речи. Для этого необходимо регулярно использовать неадаптированные научные и публицистические тексты. Выход за рамки учебника позволит учащимся привыкнуть к сложному академическому языку и научит их извлекать информацию из источников с высокой степенью свернутости информации. 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Ключевой зоной роста является обучение написанию обоснованного и структурированного ответа. Отработка задания 25 </w:t>
      </w:r>
      <w:r w:rsidR="00000020"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ЕГЭ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должна строиться на понимании критериев оценки. Учитель должен научить учащихся четко различать, что требуется по каждому критерию: К1 - теоретическое обоснование, К2 - классификация/конкретизация на основе изученных дисциплин, К3 - иллюстрация примерами. Рекомендуется использовать прием "пишем ответ вместе": учитель публично составляет ответ на задание, объясняя логику каждого шага и выбор аргументов (по принципу «делай как я»), а затем учащиеся выполняют аналогичную работу в группах или самостоятельно.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Также необходимо активизировать работу с текстом Конституции РФ. Учащиеся должны не просто знать статьи, но и уметь применять их к модельным ситуациям. Это можно организовать через анализ политических и правовых кейсов, составление схем полномочий органов власти.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перевести подготовку учеников с уровня "удовлетворительное воспроизведение" на уровень "осмысленное применение" знаний для успешного выполнения заданий высокого уровня сложности</w:t>
      </w:r>
      <w:proofErr w:type="gram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. сложному</w:t>
      </w:r>
      <w:proofErr w:type="gram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стилю изложения. Объяснить, как автор использует эти понятия (задание 18). Привести 2-3 примера из истории, современной жизни или других источников, иллюстрирующих позицию автора (задание 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Можно рекомендовать формирование «банка аргументов» и примеров. Предлагать ученикам заранее подбирать примеры по каждой крупной теме (экономика, политика, право). Это сэкономит время на экзамене и повысит качество иллюстраций. 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Особое внимание </w:t>
      </w:r>
      <w:r w:rsidR="00A86D71"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подготовке к ЕГЭ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следует уделять составлению сложного плана (задание 24). Рекомендуется на каждом уроке, после изучения новой темы, просить учеников составить сложный план для устного ответа или для доклада (задание 24 - это основа для задания 25). Учиться видеть структуру. Научить учеников любой крупный вопрос разбивать на логические блоки: «Понятие/сущность», «Характеристика/виды», «Функции/роль», «Современное состояние/проблемы». Это даст им универсальную схему. 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с текстом Конституции. Не заучивать статьи, а учиться применять их. Давать модельные ситуации и просить определить, какое право гражданина нарушено или какая статья Конституции регулирует данную ситуацию. Для преодоления проблем с причинно-следственными связями. На уроках чаще применять прием «Моделирование» «Что будет, если...». На уроках чаще задавать вопросы, направленные на прогнозирование последствий (например: «К чему приведет повышение ключевой ставки ЦБ?», «К чему приведет снижение Центральным Банком нормы обязательного банковского резерва?», «Каковы социальные последствия безработицы?»). Рекомендуется </w:t>
      </w:r>
      <w:r w:rsidR="00A86D71"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составление кластеров. По каждой теме </w:t>
      </w:r>
      <w:r w:rsidR="00A86D71" w:rsidRPr="00A86D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можно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строить схему причинно-следственных связей, показывая, как одна сфера общества влияет на другую.</w:t>
      </w:r>
    </w:p>
    <w:p w:rsidR="008E649F" w:rsidRPr="008E649F" w:rsidRDefault="008E649F" w:rsidP="00A86D71">
      <w:pPr>
        <w:keepNext/>
        <w:keepLines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86D71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Pr="008E649F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 работы с учащимися данной группы - достижение максимального результата. Эта группа демонстрирует глубокое знание предмета и высокий уровень </w:t>
      </w:r>
      <w:proofErr w:type="spell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большинства умений. Работа должна быть направлена на оттачивание навыков работы с нетривиальными формулировками и развитие способности к оригинальному и глубокому анализу.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Рекомендуется использование проблемных и проектных методов обучения. Вместо стандартных планов и аргументов, учащимся этой группы следует предлагать задания, где требуется не просто привести пример, но и сравнить альтернативные подходы или оценить последствия социально-экономических решений. Это развивает критическое мышление, необходимое для успешного выполнения задания 20, где требуется сформулировать и обосновать оценочные суждения. Акцент в работе с заданием 24 должен сместиться с отработки планов на темы, которые не являются центральными в учебнике, но включены в Кодификатор, что позволит проверить способность структурировать информацию по совершенно новому вопросу.</w:t>
      </w:r>
    </w:p>
    <w:p w:rsidR="008E649F" w:rsidRPr="008E649F" w:rsidRDefault="008E649F" w:rsidP="00A86D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Особое внимание стоит уделить совершенствованию навыков аргументации. Учащиеся должны уметь не только проиллюстрировать тезис примером, но и развернуто его обосновать, используя теоретические </w:t>
      </w:r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положения из разных разделов курса (социальная философия, экономика, политология, правоведение). Для этого полезно практиковать написание небольшого эссе по нестандартным цитатам и развернутых аргументированных ответов на проблемные вопросы (например, "Как связаны экономический рост и социальное неравенство?"). Развитие </w:t>
      </w:r>
      <w:proofErr w:type="spell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умений - познавательных (анализ, синтез, прогнозирование) и регулятивных (самостоятельное планирование и </w:t>
      </w:r>
      <w:proofErr w:type="gramStart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>рефлексия)-</w:t>
      </w:r>
      <w:proofErr w:type="gramEnd"/>
      <w:r w:rsidRPr="008E64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 стать приоритетным в работе с сильными учащимися.</w:t>
      </w:r>
    </w:p>
    <w:p w:rsidR="008E649F" w:rsidRPr="008E649F" w:rsidRDefault="00B00A42" w:rsidP="00B00A42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Таким образом,</w:t>
      </w:r>
      <w:r w:rsidR="008E649F" w:rsidRPr="008E649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дифференцированная </w:t>
      </w:r>
      <w:r w:rsidR="008E649F" w:rsidRPr="008E649F">
        <w:rPr>
          <w:rFonts w:ascii="Times New Roman" w:eastAsia="SimSu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истемная работа по подготовке выпускников по обществознанию </w:t>
      </w:r>
      <w:r w:rsidR="00A4502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может значительно улучшить </w:t>
      </w:r>
      <w:bookmarkStart w:id="0" w:name="_GoBack"/>
      <w:bookmarkEnd w:id="0"/>
      <w:proofErr w:type="gramStart"/>
      <w:r w:rsidR="00A45027">
        <w:rPr>
          <w:rFonts w:ascii="Times New Roman" w:eastAsia="SimSun" w:hAnsi="Times New Roman" w:cs="Times New Roman"/>
          <w:sz w:val="28"/>
          <w:szCs w:val="28"/>
          <w:lang w:eastAsia="ru-RU"/>
        </w:rPr>
        <w:t>результаты</w:t>
      </w:r>
      <w:r w:rsidR="008E649F" w:rsidRPr="008E649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A4502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ГИА</w:t>
      </w:r>
      <w:proofErr w:type="gramEnd"/>
      <w:r w:rsidR="00A45027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8E649F" w:rsidRPr="008E649F" w:rsidRDefault="008E649F" w:rsidP="00A86D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E649F" w:rsidRPr="00A86D71" w:rsidRDefault="008E649F" w:rsidP="00A86D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649F" w:rsidRPr="00A8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>
    <w:nsid w:val="686A6A55"/>
    <w:multiLevelType w:val="hybridMultilevel"/>
    <w:tmpl w:val="6910F306"/>
    <w:lvl w:ilvl="0" w:tplc="D8664D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9C"/>
    <w:rsid w:val="00000020"/>
    <w:rsid w:val="006907F8"/>
    <w:rsid w:val="00830FCE"/>
    <w:rsid w:val="008A009C"/>
    <w:rsid w:val="008E649F"/>
    <w:rsid w:val="00A45027"/>
    <w:rsid w:val="00A86D71"/>
    <w:rsid w:val="00B00A42"/>
    <w:rsid w:val="00F9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5D193-76A3-4F0D-8ED0-C7C95BAF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60CA57A-0453-4874-A4C1-9531CA30158B}"/>
</file>

<file path=customXml/itemProps2.xml><?xml version="1.0" encoding="utf-8"?>
<ds:datastoreItem xmlns:ds="http://schemas.openxmlformats.org/officeDocument/2006/customXml" ds:itemID="{BA98D7DB-A421-4DE1-A659-7B12F8F4011D}"/>
</file>

<file path=customXml/itemProps3.xml><?xml version="1.0" encoding="utf-8"?>
<ds:datastoreItem xmlns:ds="http://schemas.openxmlformats.org/officeDocument/2006/customXml" ds:itemID="{D9920972-2206-4FF1-9D5B-185F50019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</dc:creator>
  <cp:keywords/>
  <dc:description/>
  <cp:lastModifiedBy>larionov</cp:lastModifiedBy>
  <cp:revision>3</cp:revision>
  <dcterms:created xsi:type="dcterms:W3CDTF">2026-08-20T05:41:00Z</dcterms:created>
  <dcterms:modified xsi:type="dcterms:W3CDTF">2026-08-20T06:57:00Z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