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cs="Times New Roman" w:ascii="Times New Roman" w:hAnsi="Times New Roman"/>
          <w:b/>
          <w:sz w:val="10"/>
          <w:szCs w:val="1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апрель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«Сетевое взаимодействие как инструмент инновационного развития образовательного учреждения»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МОУ «Вятская средняя общеобразовательная школа» Советского района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0" w:name="_GoBack_Копия_2"/>
            <w:bookmarkEnd w:id="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«Интеграция образовательных уровней как ресурс развития биолого-химической одаренности»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Лицей № 28 г. Йошкар-Олы и МОСИ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«Педагогическое просвещение родителей как основа успешного воспитания детей в системе дошкольного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№ 2 «Кораблик» п. Советский</w:t>
            </w:r>
          </w:p>
        </w:tc>
      </w:tr>
      <w:tr>
        <w:trPr>
          <w:trHeight w:val="406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«Трансформация образования: контуры новых профессиональных норм и границ»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Style w:val="Strong"/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ФГБОУ ВО «Марийский государственный университет»</w:t>
            </w:r>
          </w:p>
        </w:tc>
      </w:tr>
      <w:tr>
        <w:trPr>
          <w:trHeight w:val="593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13.04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" w:name="_GoBack_Копия_3"/>
            <w:bookmarkEnd w:id="1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«Воспитание гражданина и патриота: от школьных инициатив к осознанной безопасности и ответственности»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Емешевская СОШ Горномарийского района</w:t>
            </w:r>
          </w:p>
        </w:tc>
      </w:tr>
      <w:tr>
        <w:trPr>
          <w:trHeight w:val="593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«Организация инновационной работы в ДОУ по развитию у детей дошкольного возраста алгоритмического мышления и основ начального программирования»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Детский сад № 2 г. Йошкар-Олы</w:t>
            </w:r>
          </w:p>
        </w:tc>
      </w:tr>
      <w:tr>
        <w:trPr>
          <w:trHeight w:val="646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«Конкурс профессионального мастерства Юный мастер (BabySkills) как форма ранней профессиональной ориентации старших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Моркинский детский сад № 2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детского сада и семьи в воспитании нравственно-патриотических чувств у детей дошкольного возраста»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/>
                <w:color w:val="000000"/>
                <w:kern w:val="0"/>
                <w:sz w:val="26"/>
                <w:szCs w:val="26"/>
                <w:lang w:val="ru-RU" w:eastAsia="en-US" w:bidi="ar-SA"/>
              </w:rPr>
              <w:t>(из опыта работы)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«Изи мукш» с. Пайгусово Горномарийского района</w:t>
            </w:r>
          </w:p>
        </w:tc>
      </w:tr>
      <w:tr>
        <w:trPr>
          <w:trHeight w:val="264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«Будь в тренде – будь здоровым!»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СОШ № 1 города Козьмодемьянска</w:t>
            </w:r>
          </w:p>
        </w:tc>
      </w:tr>
      <w:tr>
        <w:trPr>
          <w:trHeight w:val="264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Национального парка «Марий Чодра» и дошкольных образовательных учреждений по формированию естественно-научных представлений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Красногорский детский сад «Солнышко», Красногорский детский сад «Сказка», </w:t>
            </w:r>
            <w:bookmarkStart w:id="2" w:name="_GoBack_Копия_4"/>
            <w:bookmarkEnd w:id="2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Кожласолинский детский сад «Теремок», ФГБУ «Национальный парк «Марий Чодра»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«Научно-методическое обеспечение деятельности образовательных организаций с этнокультурным содержанием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«Эффективные практики развития родной речи детей дошкольного возраста в едином образовательном пространстве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«Самое важное в сфере образования: тренды и события в мире 2025»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ФГАОУ ВО «Национальный исследовательский университет «Высшая школа экономики»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«Ранняя профориентация дошкольников как условие успешного социального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Детский сад № 3 «Радуга»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Как можно учить фи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зике в школе»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Русскошойская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СОШ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Куженерского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«Обучение в современной школе: воспитательный потенциал искусства в урочной и внеурочной деятельности»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Гимназия № 4 им. А.С.Пушкина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«Система работы дошкольной образовательной организации в год Единства народов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Азановский детский сад «Колосок» Медведевского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Style w:val="Emphasis"/>
                <w:rFonts w:ascii="Times New Roman" w:hAnsi="Times New Roman" w:eastAsia="Calibri" w:cs="Times New Roman"/>
                <w:i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441"/>
        <w:gridCol w:w="7207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44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2441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 межрегиональная  научно-практическая конференция</w:t>
            </w:r>
          </w:p>
        </w:tc>
        <w:tc>
          <w:tcPr>
            <w:tcW w:w="7207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«Звениговский лицей»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 республиканскую конференцию юных читателей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«По секрету всему свету, что читаю, расскажу…»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«Руэмская средняя общеобразовательная школа»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Медведевского района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 конференция старшеклассников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и патриотизм: формирование личности и вызов времени»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Большепаратская СОШ Волжского округа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«Урок вовлекающий для «ученика разумного»: фокус на результат»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Республиканская научно-практическая конференция исследовательских работ и проектов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«Путиловские чтения –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«Моркинская средняя общеобразовательная школа №2»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Х 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«Яналовские чтения»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Сернурская СОШ № 1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bookmarkStart w:id="3" w:name="_GoBack_Копия_5"/>
            <w:bookmarkEnd w:id="3"/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«Акпарсовские чтения»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Еласовская СОШ Горномарийского района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cstheme="minorBidi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_GoBack"/>
      <w:bookmarkEnd w:id="4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>
          <w:trHeight w:val="1298" w:hRule="atLeast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01.04-01.08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Всероссийский конкурс (региональный этап)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«Лучший управляющий совет образовательной организации»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«Лучшая педагогическая практика по духовно-нравственному развитию детей дошкольного возраста»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  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МДОУ «Детский сад № 19 «Светлячок» г. Волжска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Конкурс творческих работ, посвященный 120-летию со дня рождения А.Л. Барто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МОБУ «Медведевская средняя общеобразовательная школа № 4»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педагогический круглый стол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– пространство для жизни и интеллектуального развития подростков: эффективные стратегии воспитания»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bookmarkStart w:id="5" w:name="_GoBack_Копия_1_Копия_1"/>
            <w:bookmarkEnd w:id="5"/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Политехнический лицей-интернат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14-22.04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III республиканский фестиваль-конкурс дошкольных творческих коллективов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7"/>
              </w:rPr>
              <w:t>«Театр – источник детского творчества и новых открытий»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7"/>
              </w:rPr>
              <w:t>МДОУ детский сад №3 «Теремок» п. Советский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Творческий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«Воинская слава России» для дошкольных образовательных организаций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МДОУ «Сернурский детский сад «Сказка»</w:t>
            </w:r>
          </w:p>
        </w:tc>
      </w:tr>
      <w:tr>
        <w:trPr>
          <w:trHeight w:val="266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22-28.04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Республиканский конкурс 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профессионального мастерства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Учитель года Республики Марий Эл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», «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Лучший учитель марийского языка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02.04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«Учебный курс «История нашего края»: особенности обучения в 6 классе»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«ИСМО имени В.С. Леднева»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07.04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«Выявление талантливых учеников с помощью ЯКлассных Олимпиад: обзор функционала для подготовки и участию в мероприятиях»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«Формирование функциональной грамотности младших школьников: применяем полученные знания в реальной учебной и жизненной практике»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Онлайн-платформа «ГлобалЛаб»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Онлайн-эфир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«Задача со звёздочкой»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ФГАУ «Центр просветительских инициатив Министерства просвещения Российской Федерации»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2553C39805784AA49F5AED6F3D9C10" ma:contentTypeVersion="0" ma:contentTypeDescription="Создание документа." ma:contentTypeScope="" ma:versionID="4b16ae32c1ee09f5301c3498656732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69E405B1-7929-4840-A452-7121D4FBE133}"/>
</file>

<file path=customXml/itemProps3.xml><?xml version="1.0" encoding="utf-8"?>
<ds:datastoreItem xmlns:ds="http://schemas.openxmlformats.org/officeDocument/2006/customXml" ds:itemID="{9986CF96-1928-43C7-88A5-EFDB35B9FCB2}"/>
</file>

<file path=customXml/itemProps4.xml><?xml version="1.0" encoding="utf-8"?>
<ds:datastoreItem xmlns:ds="http://schemas.openxmlformats.org/officeDocument/2006/customXml" ds:itemID="{B74FCEF1-86BD-415A-A6D4-46C661EA50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Application>LibreOffice/24.8.4.1$Linux_X86_64 LibreOffice_project/480$Build-1</Application>
  <AppVersion>15.0000</AppVersion>
  <Pages>5</Pages>
  <Words>732</Words>
  <Characters>5695</Characters>
  <CharactersWithSpaces>6263</CharactersWithSpaces>
  <Paragraphs>175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307</cp:revision>
  <dcterms:created xsi:type="dcterms:W3CDTF">2025-02-12T06:13:00Z</dcterms:created>
  <dcterms:modified xsi:type="dcterms:W3CDTF">2026-04-29T13:17:24Z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0x010100822553C39805784AA49F5AED6F3D9C10</vt:lpwstr>
  </property>
</Properties>
</file>